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A77A3" w14:textId="3A2D8235" w:rsidR="00F04FCF" w:rsidRPr="00F927CD" w:rsidRDefault="00F04FCF" w:rsidP="00CF5D06">
      <w:pPr>
        <w:jc w:val="both"/>
        <w:rPr>
          <w:rFonts w:asciiTheme="minorHAnsi" w:hAnsiTheme="minorHAnsi" w:cstheme="minorHAnsi"/>
          <w:bCs/>
          <w:color w:val="365F91" w:themeColor="accent1" w:themeShade="BF"/>
        </w:rPr>
      </w:pPr>
      <w:r w:rsidRPr="00F927CD">
        <w:rPr>
          <w:rFonts w:asciiTheme="minorHAnsi" w:hAnsiTheme="minorHAnsi" w:cstheme="minorHAnsi"/>
          <w:bCs/>
          <w:color w:val="365F91" w:themeColor="accent1" w:themeShade="BF"/>
        </w:rPr>
        <w:t>RAPPORTO DI RIESAME CICLICO</w:t>
      </w:r>
    </w:p>
    <w:p w14:paraId="2184B530" w14:textId="31D13E2F" w:rsidR="00422AD3" w:rsidRPr="00F927CD" w:rsidRDefault="00422AD3" w:rsidP="00CF5D06">
      <w:pPr>
        <w:jc w:val="both"/>
        <w:rPr>
          <w:rFonts w:asciiTheme="minorHAnsi" w:hAnsiTheme="minorHAnsi" w:cstheme="minorHAnsi"/>
          <w:bCs/>
          <w:color w:val="365F91" w:themeColor="accent1" w:themeShade="BF"/>
        </w:rPr>
      </w:pPr>
      <w:r w:rsidRPr="00F927CD">
        <w:rPr>
          <w:rFonts w:asciiTheme="minorHAnsi" w:hAnsiTheme="minorHAnsi" w:cstheme="minorHAnsi"/>
          <w:bCs/>
          <w:color w:val="365F91" w:themeColor="accent1" w:themeShade="BF"/>
        </w:rPr>
        <w:t>Corso di Laurea in Lettere – Classe L-10 – A.A. 2025/2026</w:t>
      </w:r>
    </w:p>
    <w:p w14:paraId="039483B4" w14:textId="77777777" w:rsidR="00F359C8" w:rsidRPr="00F927CD" w:rsidRDefault="00F359C8" w:rsidP="00CF5D06">
      <w:pPr>
        <w:pStyle w:val="Titolo3"/>
        <w:rPr>
          <w:rFonts w:cstheme="minorHAnsi"/>
          <w:sz w:val="24"/>
          <w:szCs w:val="24"/>
        </w:rPr>
      </w:pPr>
    </w:p>
    <w:p w14:paraId="3BE3CA5E" w14:textId="1F9C7390" w:rsidR="00422AD3" w:rsidRPr="00F927CD" w:rsidRDefault="00422AD3" w:rsidP="00CF5D06">
      <w:pPr>
        <w:spacing w:before="120"/>
        <w:jc w:val="both"/>
        <w:rPr>
          <w:rFonts w:asciiTheme="minorHAnsi" w:hAnsiTheme="minorHAnsi" w:cstheme="minorHAnsi"/>
          <w:bCs/>
        </w:rPr>
      </w:pPr>
      <w:r w:rsidRPr="00F927CD">
        <w:rPr>
          <w:rFonts w:asciiTheme="minorHAnsi" w:hAnsiTheme="minorHAnsi" w:cstheme="minorHAnsi"/>
          <w:bCs/>
        </w:rPr>
        <w:t>Denominazione del Corso di Studio: Lettere</w:t>
      </w:r>
    </w:p>
    <w:p w14:paraId="2CD75BE1" w14:textId="317AF84A" w:rsidR="00422AD3" w:rsidRPr="00F927CD" w:rsidRDefault="00422AD3" w:rsidP="00CF5D06">
      <w:pPr>
        <w:spacing w:before="120"/>
        <w:jc w:val="both"/>
        <w:rPr>
          <w:rFonts w:asciiTheme="minorHAnsi" w:hAnsiTheme="minorHAnsi" w:cstheme="minorHAnsi"/>
          <w:bCs/>
        </w:rPr>
      </w:pPr>
      <w:r w:rsidRPr="00F927CD">
        <w:rPr>
          <w:rFonts w:asciiTheme="minorHAnsi" w:hAnsiTheme="minorHAnsi" w:cstheme="minorHAnsi"/>
          <w:bCs/>
        </w:rPr>
        <w:t>Classe: L-10 (Lettere)</w:t>
      </w:r>
    </w:p>
    <w:p w14:paraId="70666C0C" w14:textId="2C0B2847" w:rsidR="00220327" w:rsidRPr="00F927CD" w:rsidRDefault="00422AD3" w:rsidP="00CF5D06">
      <w:pPr>
        <w:spacing w:before="120"/>
        <w:jc w:val="both"/>
        <w:rPr>
          <w:rFonts w:asciiTheme="minorHAnsi" w:hAnsiTheme="minorHAnsi" w:cstheme="minorHAnsi"/>
          <w:bCs/>
        </w:rPr>
      </w:pPr>
      <w:r w:rsidRPr="00F927CD">
        <w:rPr>
          <w:rFonts w:asciiTheme="minorHAnsi" w:hAnsiTheme="minorHAnsi" w:cstheme="minorHAnsi"/>
          <w:bCs/>
        </w:rPr>
        <w:t>Sede: Università degli Studi di Roma “Tor Vergata” – Macroarea di Lettere e Filosofia</w:t>
      </w:r>
    </w:p>
    <w:p w14:paraId="5CEC9782" w14:textId="19824513" w:rsidR="00422AD3" w:rsidRPr="00F927CD" w:rsidRDefault="00422AD3" w:rsidP="00CF5D06">
      <w:pPr>
        <w:spacing w:before="120"/>
        <w:jc w:val="both"/>
        <w:rPr>
          <w:rFonts w:asciiTheme="minorHAnsi" w:hAnsiTheme="minorHAnsi" w:cstheme="minorHAnsi"/>
          <w:bCs/>
        </w:rPr>
      </w:pPr>
      <w:r w:rsidRPr="00F927CD">
        <w:rPr>
          <w:rFonts w:asciiTheme="minorHAnsi" w:hAnsiTheme="minorHAnsi" w:cstheme="minorHAnsi"/>
          <w:bCs/>
        </w:rPr>
        <w:t>Altre indicazioni utili: Dipartimento di Studi letterari, filosofici e di Storia dell’arte (struttura di riferimento al 1 ottobre 20</w:t>
      </w:r>
      <w:r w:rsidR="000407E4" w:rsidRPr="00F927CD">
        <w:rPr>
          <w:rFonts w:asciiTheme="minorHAnsi" w:hAnsiTheme="minorHAnsi" w:cstheme="minorHAnsi"/>
          <w:bCs/>
        </w:rPr>
        <w:t>1</w:t>
      </w:r>
      <w:r w:rsidRPr="00F927CD">
        <w:rPr>
          <w:rFonts w:asciiTheme="minorHAnsi" w:hAnsiTheme="minorHAnsi" w:cstheme="minorHAnsi"/>
          <w:bCs/>
        </w:rPr>
        <w:t>5)</w:t>
      </w:r>
    </w:p>
    <w:p w14:paraId="7B7D4F15" w14:textId="510B6047" w:rsidR="00422AD3" w:rsidRPr="00F927CD" w:rsidRDefault="00422AD3" w:rsidP="00CF5D06">
      <w:pPr>
        <w:spacing w:before="120"/>
        <w:jc w:val="both"/>
        <w:rPr>
          <w:rFonts w:asciiTheme="minorHAnsi" w:hAnsiTheme="minorHAnsi" w:cstheme="minorHAnsi"/>
          <w:bCs/>
        </w:rPr>
      </w:pPr>
      <w:r w:rsidRPr="00F927CD">
        <w:rPr>
          <w:rFonts w:asciiTheme="minorHAnsi" w:hAnsiTheme="minorHAnsi" w:cstheme="minorHAnsi"/>
          <w:bCs/>
        </w:rPr>
        <w:t>Primo anno accademico di attivazione: 20</w:t>
      </w:r>
      <w:r w:rsidR="000407E4" w:rsidRPr="00F927CD">
        <w:rPr>
          <w:rFonts w:asciiTheme="minorHAnsi" w:hAnsiTheme="minorHAnsi" w:cstheme="minorHAnsi"/>
          <w:bCs/>
        </w:rPr>
        <w:t>08</w:t>
      </w:r>
      <w:r w:rsidRPr="00F927CD">
        <w:rPr>
          <w:rFonts w:asciiTheme="minorHAnsi" w:hAnsiTheme="minorHAnsi" w:cstheme="minorHAnsi"/>
          <w:bCs/>
        </w:rPr>
        <w:t>/20</w:t>
      </w:r>
      <w:r w:rsidR="000407E4" w:rsidRPr="00F927CD">
        <w:rPr>
          <w:rFonts w:asciiTheme="minorHAnsi" w:hAnsiTheme="minorHAnsi" w:cstheme="minorHAnsi"/>
          <w:bCs/>
        </w:rPr>
        <w:t>09</w:t>
      </w:r>
      <w:r w:rsidRPr="00F927CD">
        <w:rPr>
          <w:rFonts w:asciiTheme="minorHAnsi" w:hAnsiTheme="minorHAnsi" w:cstheme="minorHAnsi"/>
          <w:bCs/>
        </w:rPr>
        <w:t xml:space="preserve"> (ordinamento ex D.M. 270/04, classe L-10)</w:t>
      </w:r>
    </w:p>
    <w:p w14:paraId="114FD84F" w14:textId="77777777" w:rsidR="00422AD3" w:rsidRPr="00F927CD" w:rsidRDefault="00422AD3" w:rsidP="00CF5D06">
      <w:pPr>
        <w:shd w:val="clear" w:color="auto" w:fill="FFFFFF"/>
        <w:spacing w:before="120"/>
        <w:jc w:val="both"/>
        <w:rPr>
          <w:rFonts w:asciiTheme="minorHAnsi" w:hAnsiTheme="minorHAnsi" w:cstheme="minorHAnsi"/>
          <w:bCs/>
          <w:i/>
          <w:color w:val="000000"/>
        </w:rPr>
      </w:pPr>
    </w:p>
    <w:p w14:paraId="3F2A15F5" w14:textId="77777777" w:rsidR="00422AD3" w:rsidRPr="00F927CD" w:rsidRDefault="00422AD3" w:rsidP="00CF5D06">
      <w:pPr>
        <w:shd w:val="clear" w:color="auto" w:fill="FFFFFF"/>
        <w:spacing w:before="120"/>
        <w:jc w:val="both"/>
        <w:rPr>
          <w:rFonts w:asciiTheme="minorHAnsi" w:hAnsiTheme="minorHAnsi" w:cstheme="minorHAnsi"/>
          <w:bCs/>
          <w:i/>
          <w:color w:val="000000"/>
        </w:rPr>
      </w:pPr>
      <w:r w:rsidRPr="00F927CD">
        <w:rPr>
          <w:rFonts w:asciiTheme="minorHAnsi" w:hAnsiTheme="minorHAnsi" w:cstheme="minorHAnsi"/>
          <w:bCs/>
          <w:color w:val="000000"/>
        </w:rPr>
        <w:t xml:space="preserve">Gruppo di Riesame. </w:t>
      </w:r>
      <w:r w:rsidRPr="00F927CD">
        <w:rPr>
          <w:rFonts w:asciiTheme="minorHAnsi" w:hAnsiTheme="minorHAnsi" w:cstheme="minorHAnsi"/>
          <w:bCs/>
          <w:i/>
          <w:color w:val="000000"/>
        </w:rPr>
        <w:t xml:space="preserve">Vengono indicati i soggetti coinvolti nel Riesame (componenti del Gruppo di Riesame e funzioni) e le modalità operative (organizzazione, ripartizione dei compiti, modalità di condivisione).  </w:t>
      </w:r>
    </w:p>
    <w:p w14:paraId="4C9927E1" w14:textId="46AC7F97" w:rsidR="00422AD3" w:rsidRPr="00F927CD" w:rsidRDefault="00422AD3" w:rsidP="00CF5D06">
      <w:pPr>
        <w:spacing w:before="120"/>
        <w:jc w:val="both"/>
        <w:rPr>
          <w:rFonts w:asciiTheme="minorHAnsi" w:hAnsiTheme="minorHAnsi" w:cstheme="minorHAnsi"/>
          <w:bCs/>
          <w:color w:val="000000"/>
          <w:u w:val="single"/>
        </w:rPr>
      </w:pPr>
      <w:r w:rsidRPr="00F927CD">
        <w:rPr>
          <w:rFonts w:asciiTheme="minorHAnsi" w:hAnsiTheme="minorHAnsi" w:cstheme="minorHAnsi"/>
          <w:bCs/>
          <w:color w:val="000000"/>
          <w:u w:val="single"/>
        </w:rPr>
        <w:t xml:space="preserve">Componenti </w:t>
      </w:r>
      <w:r w:rsidR="007968C1" w:rsidRPr="00F927CD">
        <w:rPr>
          <w:rFonts w:asciiTheme="minorHAnsi" w:hAnsiTheme="minorHAnsi" w:cstheme="minorHAnsi"/>
          <w:bCs/>
          <w:color w:val="000000"/>
          <w:u w:val="single"/>
        </w:rPr>
        <w:t>indispensabili</w:t>
      </w:r>
    </w:p>
    <w:p w14:paraId="2A9BAE58" w14:textId="52065698" w:rsidR="00422AD3" w:rsidRPr="00F927CD" w:rsidRDefault="00422AD3" w:rsidP="00CF5D06">
      <w:pPr>
        <w:jc w:val="both"/>
        <w:rPr>
          <w:rFonts w:asciiTheme="minorHAnsi" w:hAnsiTheme="minorHAnsi" w:cstheme="minorHAnsi"/>
          <w:bCs/>
        </w:rPr>
      </w:pPr>
      <w:r w:rsidRPr="00F927CD">
        <w:rPr>
          <w:rFonts w:asciiTheme="minorHAnsi" w:hAnsiTheme="minorHAnsi" w:cstheme="minorHAnsi"/>
          <w:bCs/>
          <w:color w:val="000000"/>
        </w:rPr>
        <w:t xml:space="preserve">Prof. Alessandro Campus (Coordinatore del </w:t>
      </w:r>
      <w:proofErr w:type="spellStart"/>
      <w:r w:rsidRPr="00F927CD">
        <w:rPr>
          <w:rFonts w:asciiTheme="minorHAnsi" w:hAnsiTheme="minorHAnsi" w:cstheme="minorHAnsi"/>
          <w:bCs/>
          <w:color w:val="000000"/>
        </w:rPr>
        <w:t>CdS</w:t>
      </w:r>
      <w:proofErr w:type="spellEnd"/>
      <w:r w:rsidRPr="00F927CD">
        <w:rPr>
          <w:rFonts w:asciiTheme="minorHAnsi" w:hAnsiTheme="minorHAnsi" w:cstheme="minorHAnsi"/>
          <w:bCs/>
          <w:color w:val="000000"/>
        </w:rPr>
        <w:t xml:space="preserve"> – Referente Assicurazione della Qualità)</w:t>
      </w:r>
    </w:p>
    <w:p w14:paraId="317C2403" w14:textId="561DD87E" w:rsidR="00422AD3" w:rsidRPr="00F927CD" w:rsidRDefault="00422AD3" w:rsidP="00CF5D06">
      <w:pPr>
        <w:jc w:val="both"/>
        <w:rPr>
          <w:rFonts w:asciiTheme="minorHAnsi" w:hAnsiTheme="minorHAnsi" w:cstheme="minorHAnsi"/>
          <w:bCs/>
          <w:color w:val="000000"/>
        </w:rPr>
      </w:pPr>
      <w:r w:rsidRPr="00F927CD">
        <w:rPr>
          <w:rFonts w:asciiTheme="minorHAnsi" w:hAnsiTheme="minorHAnsi" w:cstheme="minorHAnsi"/>
          <w:bCs/>
          <w:color w:val="000000"/>
        </w:rPr>
        <w:t>Prof. Fabio Pierangeli (Vice Coordinatore – Responsabile del Riesame, professore ordinario di Letteratura italiana)</w:t>
      </w:r>
    </w:p>
    <w:p w14:paraId="027E49DB" w14:textId="2339ADBD" w:rsidR="00422AD3" w:rsidRPr="00F927CD" w:rsidRDefault="00422AD3" w:rsidP="00CF5D06">
      <w:pPr>
        <w:jc w:val="both"/>
        <w:rPr>
          <w:rFonts w:asciiTheme="minorHAnsi" w:hAnsiTheme="minorHAnsi" w:cstheme="minorHAnsi"/>
          <w:bCs/>
          <w:color w:val="000000"/>
          <w:lang w:val="sv-SE"/>
        </w:rPr>
      </w:pPr>
      <w:r w:rsidRPr="00F927CD">
        <w:rPr>
          <w:rFonts w:asciiTheme="minorHAnsi" w:hAnsiTheme="minorHAnsi" w:cstheme="minorHAnsi"/>
          <w:bCs/>
          <w:color w:val="000000"/>
          <w:lang w:val="sv-SE"/>
        </w:rPr>
        <w:t>Sig.ra Sabrina Viola (Rappresentante degli studenti</w:t>
      </w:r>
      <w:r w:rsidR="00BF0AC0" w:rsidRPr="00F927CD">
        <w:rPr>
          <w:rFonts w:asciiTheme="minorHAnsi" w:hAnsiTheme="minorHAnsi" w:cstheme="minorHAnsi"/>
          <w:bCs/>
          <w:color w:val="000000"/>
          <w:lang w:val="sv-SE"/>
        </w:rPr>
        <w:t>, da rieleggere nell’anno 26/27 essendo scaduto il mandato di rappresentanza).</w:t>
      </w:r>
    </w:p>
    <w:p w14:paraId="41E403F7" w14:textId="77777777" w:rsidR="00422AD3" w:rsidRPr="00F927CD" w:rsidRDefault="00422AD3" w:rsidP="00CF5D06">
      <w:pPr>
        <w:jc w:val="both"/>
        <w:rPr>
          <w:rFonts w:asciiTheme="minorHAnsi" w:hAnsiTheme="minorHAnsi" w:cstheme="minorHAnsi"/>
          <w:bCs/>
          <w:color w:val="000000"/>
          <w:u w:val="single"/>
          <w:lang w:val="sv-SE"/>
        </w:rPr>
      </w:pPr>
    </w:p>
    <w:p w14:paraId="6378F76B" w14:textId="3DF132EC" w:rsidR="00422AD3" w:rsidRPr="00F927CD" w:rsidRDefault="00422AD3" w:rsidP="00CF5D06">
      <w:pPr>
        <w:jc w:val="both"/>
        <w:rPr>
          <w:rFonts w:asciiTheme="minorHAnsi" w:hAnsiTheme="minorHAnsi" w:cstheme="minorHAnsi"/>
          <w:bCs/>
          <w:u w:val="single"/>
        </w:rPr>
      </w:pPr>
      <w:r w:rsidRPr="00F927CD">
        <w:rPr>
          <w:rFonts w:asciiTheme="minorHAnsi" w:hAnsiTheme="minorHAnsi" w:cstheme="minorHAnsi"/>
          <w:bCs/>
          <w:color w:val="000000"/>
          <w:u w:val="single"/>
          <w:lang w:val="sv-SE"/>
        </w:rPr>
        <w:t>Altri componenti</w:t>
      </w:r>
    </w:p>
    <w:p w14:paraId="32B8A8CD" w14:textId="23246BC8" w:rsidR="00422AD3" w:rsidRPr="00F927CD" w:rsidRDefault="00422AD3" w:rsidP="00CF5D06">
      <w:pPr>
        <w:jc w:val="both"/>
        <w:rPr>
          <w:rFonts w:asciiTheme="minorHAnsi" w:hAnsiTheme="minorHAnsi" w:cstheme="minorHAnsi"/>
          <w:bCs/>
          <w:color w:val="000000"/>
        </w:rPr>
      </w:pPr>
      <w:r w:rsidRPr="00F927CD">
        <w:rPr>
          <w:rFonts w:asciiTheme="minorHAnsi" w:hAnsiTheme="minorHAnsi" w:cstheme="minorHAnsi"/>
          <w:bCs/>
          <w:color w:val="000000"/>
        </w:rPr>
        <w:t xml:space="preserve">Prof. Roberto </w:t>
      </w:r>
      <w:proofErr w:type="spellStart"/>
      <w:r w:rsidRPr="00F927CD">
        <w:rPr>
          <w:rFonts w:asciiTheme="minorHAnsi" w:hAnsiTheme="minorHAnsi" w:cstheme="minorHAnsi"/>
          <w:bCs/>
          <w:color w:val="000000"/>
        </w:rPr>
        <w:t>Mosena</w:t>
      </w:r>
      <w:proofErr w:type="spellEnd"/>
      <w:r w:rsidRPr="00F927CD">
        <w:rPr>
          <w:rFonts w:asciiTheme="minorHAnsi" w:hAnsiTheme="minorHAnsi" w:cstheme="minorHAnsi"/>
          <w:bCs/>
          <w:color w:val="000000"/>
        </w:rPr>
        <w:t xml:space="preserve"> (RTT – docente del </w:t>
      </w:r>
      <w:proofErr w:type="spellStart"/>
      <w:r w:rsidRPr="00F927CD">
        <w:rPr>
          <w:rFonts w:asciiTheme="minorHAnsi" w:hAnsiTheme="minorHAnsi" w:cstheme="minorHAnsi"/>
          <w:bCs/>
          <w:color w:val="000000"/>
        </w:rPr>
        <w:t>CdS</w:t>
      </w:r>
      <w:proofErr w:type="spellEnd"/>
      <w:r w:rsidRPr="00F927CD">
        <w:rPr>
          <w:rFonts w:asciiTheme="minorHAnsi" w:hAnsiTheme="minorHAnsi" w:cstheme="minorHAnsi"/>
          <w:bCs/>
          <w:color w:val="000000"/>
        </w:rPr>
        <w:t>)</w:t>
      </w:r>
    </w:p>
    <w:p w14:paraId="71308DA5" w14:textId="221581F8" w:rsidR="00422AD3" w:rsidRPr="00F927CD" w:rsidRDefault="00422AD3" w:rsidP="00CF5D06">
      <w:pPr>
        <w:jc w:val="both"/>
        <w:rPr>
          <w:rFonts w:asciiTheme="minorHAnsi" w:hAnsiTheme="minorHAnsi" w:cstheme="minorHAnsi"/>
          <w:bCs/>
          <w:color w:val="000000"/>
          <w:lang w:val="sv-SE"/>
        </w:rPr>
      </w:pPr>
      <w:r w:rsidRPr="00F927CD">
        <w:rPr>
          <w:rFonts w:asciiTheme="minorHAnsi" w:hAnsiTheme="minorHAnsi" w:cstheme="minorHAnsi"/>
          <w:bCs/>
          <w:color w:val="000000"/>
        </w:rPr>
        <w:t xml:space="preserve">Dr.ssa Michela Guglielmi (Componente della Segreteria Didattica del Dipartimento – Personale Tecnico-Amministrativo di supporto al </w:t>
      </w:r>
      <w:proofErr w:type="spellStart"/>
      <w:r w:rsidRPr="00F927CD">
        <w:rPr>
          <w:rFonts w:asciiTheme="minorHAnsi" w:hAnsiTheme="minorHAnsi" w:cstheme="minorHAnsi"/>
          <w:bCs/>
          <w:color w:val="000000"/>
        </w:rPr>
        <w:t>CdS</w:t>
      </w:r>
      <w:proofErr w:type="spellEnd"/>
      <w:r w:rsidRPr="00F927CD">
        <w:rPr>
          <w:rFonts w:asciiTheme="minorHAnsi" w:hAnsiTheme="minorHAnsi" w:cstheme="minorHAnsi"/>
          <w:bCs/>
          <w:color w:val="000000"/>
        </w:rPr>
        <w:t>)</w:t>
      </w:r>
    </w:p>
    <w:p w14:paraId="6EB6F697" w14:textId="40B564EC" w:rsidR="00422AD3" w:rsidRPr="00F927CD" w:rsidRDefault="00422AD3" w:rsidP="00CF5D06">
      <w:pPr>
        <w:jc w:val="both"/>
        <w:rPr>
          <w:rFonts w:asciiTheme="minorHAnsi" w:hAnsiTheme="minorHAnsi" w:cstheme="minorHAnsi"/>
          <w:bCs/>
          <w:color w:val="000000"/>
          <w:lang w:val="sv-SE"/>
        </w:rPr>
      </w:pPr>
      <w:r w:rsidRPr="00F927CD">
        <w:rPr>
          <w:rFonts w:asciiTheme="minorHAnsi" w:hAnsiTheme="minorHAnsi" w:cstheme="minorHAnsi"/>
          <w:bCs/>
          <w:color w:val="000000"/>
          <w:lang w:val="sv-SE"/>
        </w:rPr>
        <w:t xml:space="preserve">Dott. </w:t>
      </w:r>
      <w:r w:rsidR="00ED23CF" w:rsidRPr="00F927CD">
        <w:rPr>
          <w:rFonts w:asciiTheme="minorHAnsi" w:hAnsiTheme="minorHAnsi" w:cstheme="minorHAnsi"/>
          <w:bCs/>
          <w:color w:val="000000"/>
          <w:lang w:val="sv-SE"/>
        </w:rPr>
        <w:t>ssa Marzia Consalvi</w:t>
      </w:r>
      <w:r w:rsidRPr="00F927CD">
        <w:rPr>
          <w:rFonts w:asciiTheme="minorHAnsi" w:hAnsiTheme="minorHAnsi" w:cstheme="minorHAnsi"/>
          <w:bCs/>
          <w:color w:val="000000"/>
          <w:lang w:val="sv-SE"/>
        </w:rPr>
        <w:t xml:space="preserve"> (Responsabile </w:t>
      </w:r>
      <w:r w:rsidR="00ED23CF" w:rsidRPr="00F927CD">
        <w:rPr>
          <w:rFonts w:asciiTheme="minorHAnsi" w:hAnsiTheme="minorHAnsi" w:cstheme="minorHAnsi"/>
          <w:bCs/>
          <w:color w:val="000000"/>
          <w:lang w:val="sv-SE"/>
        </w:rPr>
        <w:t>Biblioteca Raffaello-Biblioteche di Roma Capitale</w:t>
      </w:r>
      <w:r w:rsidRPr="00F927CD">
        <w:rPr>
          <w:rFonts w:asciiTheme="minorHAnsi" w:hAnsiTheme="minorHAnsi" w:cstheme="minorHAnsi"/>
          <w:bCs/>
          <w:color w:val="000000"/>
          <w:lang w:val="sv-SE"/>
        </w:rPr>
        <w:t xml:space="preserve"> – Rappresentante del mondo del lavoro)</w:t>
      </w:r>
    </w:p>
    <w:p w14:paraId="76FD9BFA" w14:textId="77777777" w:rsidR="009D091C" w:rsidRPr="00F927CD" w:rsidRDefault="009D091C" w:rsidP="009D091C">
      <w:pPr>
        <w:shd w:val="clear" w:color="auto" w:fill="FFFFFF"/>
        <w:rPr>
          <w:rFonts w:asciiTheme="minorHAnsi" w:hAnsiTheme="minorHAnsi" w:cstheme="minorHAnsi"/>
          <w:bCs/>
          <w:i/>
        </w:rPr>
      </w:pPr>
      <w:r w:rsidRPr="00F927CD">
        <w:rPr>
          <w:rFonts w:asciiTheme="minorHAnsi" w:hAnsiTheme="minorHAnsi" w:cstheme="minorHAnsi"/>
          <w:bCs/>
          <w:i/>
        </w:rPr>
        <w:t>Informazioni e dati</w:t>
      </w:r>
    </w:p>
    <w:p w14:paraId="7A55AD71" w14:textId="77777777" w:rsidR="009D091C" w:rsidRPr="00F927CD" w:rsidRDefault="009D091C" w:rsidP="009D091C">
      <w:pPr>
        <w:shd w:val="clear" w:color="auto" w:fill="FFFFFF"/>
        <w:rPr>
          <w:rFonts w:asciiTheme="minorHAnsi" w:hAnsiTheme="minorHAnsi" w:cstheme="minorHAnsi"/>
          <w:bCs/>
        </w:rPr>
      </w:pPr>
      <w:r w:rsidRPr="00F927CD">
        <w:rPr>
          <w:rFonts w:asciiTheme="minorHAnsi" w:hAnsiTheme="minorHAnsi" w:cstheme="minorHAnsi"/>
          <w:bCs/>
        </w:rPr>
        <w:t>In base alle indicazioni fornite dal Presidio della Qualità di Ateneo (PQA) sono state prese in considerazione le principali sorgenti di informazione:</w:t>
      </w:r>
    </w:p>
    <w:p w14:paraId="43EBD058" w14:textId="77777777" w:rsidR="009D091C" w:rsidRPr="00F927CD" w:rsidRDefault="009D091C" w:rsidP="009D091C">
      <w:pPr>
        <w:rPr>
          <w:rFonts w:asciiTheme="minorHAnsi" w:hAnsiTheme="minorHAnsi" w:cstheme="minorHAnsi"/>
          <w:bCs/>
          <w:lang w:val="sv-SE"/>
        </w:rPr>
      </w:pPr>
    </w:p>
    <w:p w14:paraId="48A4A965" w14:textId="57C855F0" w:rsidR="009D091C" w:rsidRPr="00F927CD" w:rsidRDefault="009D091C" w:rsidP="009D091C">
      <w:pPr>
        <w:numPr>
          <w:ilvl w:val="0"/>
          <w:numId w:val="33"/>
        </w:numPr>
        <w:tabs>
          <w:tab w:val="clear" w:pos="720"/>
          <w:tab w:val="num" w:pos="0"/>
        </w:tabs>
        <w:ind w:left="360" w:hanging="357"/>
        <w:rPr>
          <w:rFonts w:asciiTheme="minorHAnsi" w:hAnsiTheme="minorHAnsi" w:cstheme="minorHAnsi"/>
          <w:bCs/>
        </w:rPr>
      </w:pPr>
      <w:r w:rsidRPr="00F927CD">
        <w:rPr>
          <w:rFonts w:asciiTheme="minorHAnsi" w:hAnsiTheme="minorHAnsi" w:cstheme="minorHAnsi"/>
          <w:bCs/>
        </w:rPr>
        <w:t>SUA-</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w:t>
      </w:r>
      <w:r w:rsidR="0052147D" w:rsidRPr="00F927CD">
        <w:rPr>
          <w:rFonts w:asciiTheme="minorHAnsi" w:hAnsiTheme="minorHAnsi" w:cstheme="minorHAnsi"/>
          <w:bCs/>
        </w:rPr>
        <w:t>delle annualità precedente</w:t>
      </w:r>
      <w:r w:rsidRPr="00F927CD">
        <w:rPr>
          <w:rFonts w:asciiTheme="minorHAnsi" w:hAnsiTheme="minorHAnsi" w:cstheme="minorHAnsi"/>
          <w:bCs/>
        </w:rPr>
        <w:t xml:space="preserve"> (</w:t>
      </w:r>
      <w:r w:rsidR="00ED23CF" w:rsidRPr="00F927CD">
        <w:rPr>
          <w:rFonts w:asciiTheme="minorHAnsi" w:eastAsiaTheme="minorHAnsi" w:hAnsiTheme="minorHAnsi" w:cstheme="minorHAnsi"/>
          <w:bCs/>
        </w:rPr>
        <w:t>dall’anno accademico 23/24al25/26</w:t>
      </w:r>
      <w:r w:rsidRPr="00F927CD">
        <w:rPr>
          <w:rFonts w:asciiTheme="minorHAnsi" w:eastAsiaTheme="minorHAnsi" w:hAnsiTheme="minorHAnsi" w:cstheme="minorHAnsi"/>
          <w:bCs/>
        </w:rPr>
        <w:t>)</w:t>
      </w:r>
    </w:p>
    <w:p w14:paraId="00FCE8CC" w14:textId="73C5EC67" w:rsidR="0052147D" w:rsidRPr="00F927CD" w:rsidRDefault="009D091C" w:rsidP="00C06E4B">
      <w:pPr>
        <w:numPr>
          <w:ilvl w:val="0"/>
          <w:numId w:val="33"/>
        </w:numPr>
        <w:tabs>
          <w:tab w:val="clear" w:pos="720"/>
          <w:tab w:val="num" w:pos="0"/>
        </w:tabs>
        <w:ind w:left="360" w:hanging="357"/>
        <w:rPr>
          <w:rFonts w:asciiTheme="minorHAnsi" w:hAnsiTheme="minorHAnsi" w:cstheme="minorHAnsi"/>
          <w:bCs/>
        </w:rPr>
      </w:pPr>
      <w:r w:rsidRPr="00F927CD">
        <w:rPr>
          <w:rFonts w:asciiTheme="minorHAnsi" w:hAnsiTheme="minorHAnsi" w:cstheme="minorHAnsi"/>
          <w:bCs/>
        </w:rPr>
        <w:t xml:space="preserve">Relazioni annuali delle Commissione Paritetica </w:t>
      </w:r>
      <w:r w:rsidR="0052147D" w:rsidRPr="00F927CD">
        <w:rPr>
          <w:rFonts w:asciiTheme="minorHAnsi" w:hAnsiTheme="minorHAnsi" w:cstheme="minorHAnsi"/>
          <w:bCs/>
        </w:rPr>
        <w:t>delle annualità precedente (</w:t>
      </w:r>
      <w:r w:rsidR="00ED23CF" w:rsidRPr="00F927CD">
        <w:rPr>
          <w:rFonts w:asciiTheme="minorHAnsi" w:eastAsiaTheme="minorHAnsi" w:hAnsiTheme="minorHAnsi" w:cstheme="minorHAnsi"/>
          <w:bCs/>
        </w:rPr>
        <w:t>dall’anno accademico 23/24al25/26</w:t>
      </w:r>
      <w:r w:rsidR="0052147D" w:rsidRPr="00F927CD">
        <w:rPr>
          <w:rFonts w:asciiTheme="minorHAnsi" w:hAnsiTheme="minorHAnsi" w:cstheme="minorHAnsi"/>
          <w:bCs/>
        </w:rPr>
        <w:t>)</w:t>
      </w:r>
    </w:p>
    <w:p w14:paraId="4A462CA9" w14:textId="17EF999F" w:rsidR="009D091C" w:rsidRPr="00F927CD" w:rsidRDefault="009D091C" w:rsidP="00C06E4B">
      <w:pPr>
        <w:numPr>
          <w:ilvl w:val="0"/>
          <w:numId w:val="33"/>
        </w:numPr>
        <w:tabs>
          <w:tab w:val="clear" w:pos="720"/>
          <w:tab w:val="num" w:pos="0"/>
        </w:tabs>
        <w:ind w:left="360" w:hanging="357"/>
        <w:rPr>
          <w:rFonts w:asciiTheme="minorHAnsi" w:hAnsiTheme="minorHAnsi" w:cstheme="minorHAnsi"/>
          <w:bCs/>
        </w:rPr>
      </w:pPr>
      <w:r w:rsidRPr="00F927CD">
        <w:rPr>
          <w:rFonts w:asciiTheme="minorHAnsi" w:hAnsiTheme="minorHAnsi" w:cstheme="minorHAnsi"/>
          <w:bCs/>
        </w:rPr>
        <w:t xml:space="preserve">Schede di Monitoraggio Annuale </w:t>
      </w:r>
      <w:r w:rsidR="0052147D" w:rsidRPr="00F927CD">
        <w:rPr>
          <w:rFonts w:asciiTheme="minorHAnsi" w:hAnsiTheme="minorHAnsi" w:cstheme="minorHAnsi"/>
          <w:bCs/>
        </w:rPr>
        <w:t>delle annualità precedente</w:t>
      </w:r>
      <w:r w:rsidR="00ED23CF" w:rsidRPr="00F927CD">
        <w:rPr>
          <w:rFonts w:asciiTheme="minorHAnsi" w:hAnsiTheme="minorHAnsi" w:cstheme="minorHAnsi"/>
          <w:bCs/>
        </w:rPr>
        <w:t xml:space="preserve"> dall’ultima scheda quinquennale redatta nel 2023.</w:t>
      </w:r>
    </w:p>
    <w:p w14:paraId="012C1EE6" w14:textId="46DD0124" w:rsidR="009D091C" w:rsidRPr="00F927CD" w:rsidRDefault="009D091C" w:rsidP="009D091C">
      <w:pPr>
        <w:numPr>
          <w:ilvl w:val="0"/>
          <w:numId w:val="33"/>
        </w:numPr>
        <w:tabs>
          <w:tab w:val="clear" w:pos="720"/>
          <w:tab w:val="num" w:pos="0"/>
        </w:tabs>
        <w:ind w:left="360" w:hanging="357"/>
        <w:rPr>
          <w:rFonts w:asciiTheme="minorHAnsi" w:hAnsiTheme="minorHAnsi" w:cstheme="minorHAnsi"/>
          <w:bCs/>
        </w:rPr>
      </w:pPr>
      <w:r w:rsidRPr="00F927CD">
        <w:rPr>
          <w:rFonts w:asciiTheme="minorHAnsi" w:hAnsiTheme="minorHAnsi" w:cstheme="minorHAnsi"/>
          <w:bCs/>
        </w:rPr>
        <w:t>Informazioni e dati trasmessi da strutture ed Uffici di Ateneo (es.</w:t>
      </w:r>
      <w:r w:rsidR="000B2D9E" w:rsidRPr="00F927CD">
        <w:rPr>
          <w:rFonts w:asciiTheme="minorHAnsi" w:hAnsiTheme="minorHAnsi" w:cstheme="minorHAnsi"/>
          <w:bCs/>
        </w:rPr>
        <w:t xml:space="preserve"> </w:t>
      </w:r>
      <w:r w:rsidRPr="00F927CD">
        <w:rPr>
          <w:rFonts w:asciiTheme="minorHAnsi" w:hAnsiTheme="minorHAnsi" w:cstheme="minorHAnsi"/>
          <w:bCs/>
        </w:rPr>
        <w:t>PQA, Ufficio Statistico di Ateneo</w:t>
      </w:r>
      <w:r w:rsidR="000B2D9E" w:rsidRPr="00F927CD">
        <w:rPr>
          <w:rFonts w:asciiTheme="minorHAnsi" w:hAnsiTheme="minorHAnsi" w:cstheme="minorHAnsi"/>
          <w:bCs/>
        </w:rPr>
        <w:t>, ecc.</w:t>
      </w:r>
      <w:r w:rsidRPr="00F927CD">
        <w:rPr>
          <w:rFonts w:asciiTheme="minorHAnsi" w:hAnsiTheme="minorHAnsi" w:cstheme="minorHAnsi"/>
          <w:bCs/>
        </w:rPr>
        <w:t xml:space="preserve">) </w:t>
      </w:r>
    </w:p>
    <w:p w14:paraId="14AA0652" w14:textId="2A70B086" w:rsidR="009D091C" w:rsidRPr="00F927CD" w:rsidRDefault="009D091C" w:rsidP="009D091C">
      <w:pPr>
        <w:numPr>
          <w:ilvl w:val="2"/>
          <w:numId w:val="33"/>
        </w:numPr>
        <w:tabs>
          <w:tab w:val="clear" w:pos="2160"/>
          <w:tab w:val="num" w:pos="0"/>
        </w:tabs>
        <w:ind w:left="360" w:hanging="357"/>
        <w:rPr>
          <w:rFonts w:asciiTheme="minorHAnsi" w:hAnsiTheme="minorHAnsi" w:cstheme="minorHAnsi"/>
          <w:bCs/>
        </w:rPr>
      </w:pPr>
      <w:r w:rsidRPr="00F927CD">
        <w:rPr>
          <w:rFonts w:asciiTheme="minorHAnsi" w:hAnsiTheme="minorHAnsi" w:cstheme="minorHAnsi"/>
          <w:bCs/>
        </w:rPr>
        <w:t xml:space="preserve">Relazioni annuale del Nucleo di Valutazione </w:t>
      </w:r>
      <w:r w:rsidRPr="00F927CD">
        <w:rPr>
          <w:rFonts w:asciiTheme="minorHAnsi" w:eastAsiaTheme="minorHAnsi" w:hAnsiTheme="minorHAnsi" w:cstheme="minorHAnsi"/>
          <w:bCs/>
        </w:rPr>
        <w:t xml:space="preserve"> </w:t>
      </w:r>
    </w:p>
    <w:p w14:paraId="59C12412" w14:textId="78A7CBAF" w:rsidR="009D091C" w:rsidRPr="00F927CD" w:rsidRDefault="009D091C" w:rsidP="009D091C">
      <w:pPr>
        <w:numPr>
          <w:ilvl w:val="2"/>
          <w:numId w:val="33"/>
        </w:numPr>
        <w:tabs>
          <w:tab w:val="clear" w:pos="2160"/>
          <w:tab w:val="num" w:pos="0"/>
        </w:tabs>
        <w:ind w:left="360" w:hanging="357"/>
        <w:rPr>
          <w:rFonts w:asciiTheme="minorHAnsi" w:hAnsiTheme="minorHAnsi" w:cstheme="minorHAnsi"/>
          <w:bCs/>
        </w:rPr>
      </w:pPr>
      <w:r w:rsidRPr="00F927CD">
        <w:rPr>
          <w:rFonts w:asciiTheme="minorHAnsi" w:hAnsiTheme="minorHAnsi" w:cstheme="minorHAnsi"/>
          <w:bCs/>
        </w:rPr>
        <w:t>Esiti della consultazione con componenti del mondo del lavoro / Enti / Associazioni / Comitato di indirizzo e studi di settore</w:t>
      </w:r>
      <w:r w:rsidR="00ED23CF" w:rsidRPr="00F927CD">
        <w:rPr>
          <w:rFonts w:asciiTheme="minorHAnsi" w:hAnsiTheme="minorHAnsi" w:cstheme="minorHAnsi"/>
          <w:bCs/>
        </w:rPr>
        <w:t xml:space="preserve">: Biblioteca Nazionale Centrale, Biblioteche di Roma (Raffaello), Dirigenti scolastici (Istituto Dante Alighieri, Istituto  ), Responsabili editoriali (edizioni Studium, agenzia letteraria </w:t>
      </w:r>
      <w:proofErr w:type="spellStart"/>
      <w:r w:rsidR="00ED23CF" w:rsidRPr="00F927CD">
        <w:rPr>
          <w:rFonts w:asciiTheme="minorHAnsi" w:hAnsiTheme="minorHAnsi" w:cstheme="minorHAnsi"/>
          <w:bCs/>
        </w:rPr>
        <w:t>Sirianni&amp;Bennici</w:t>
      </w:r>
      <w:proofErr w:type="spellEnd"/>
      <w:r w:rsidR="00ED23CF" w:rsidRPr="00F927CD">
        <w:rPr>
          <w:rFonts w:asciiTheme="minorHAnsi" w:hAnsiTheme="minorHAnsi" w:cstheme="minorHAnsi"/>
          <w:bCs/>
        </w:rPr>
        <w:t>).</w:t>
      </w:r>
    </w:p>
    <w:p w14:paraId="6191B94A" w14:textId="0D23DC6C" w:rsidR="009D091C" w:rsidRPr="00F927CD" w:rsidRDefault="009D091C" w:rsidP="009D091C">
      <w:pPr>
        <w:numPr>
          <w:ilvl w:val="2"/>
          <w:numId w:val="33"/>
        </w:numPr>
        <w:tabs>
          <w:tab w:val="clear" w:pos="2160"/>
          <w:tab w:val="num" w:pos="0"/>
        </w:tabs>
        <w:ind w:left="360" w:hanging="357"/>
        <w:rPr>
          <w:rFonts w:asciiTheme="minorHAnsi" w:hAnsiTheme="minorHAnsi" w:cstheme="minorHAnsi"/>
          <w:bCs/>
        </w:rPr>
      </w:pPr>
      <w:r w:rsidRPr="00F927CD">
        <w:rPr>
          <w:rFonts w:asciiTheme="minorHAnsi" w:eastAsiaTheme="minorHAnsi" w:hAnsiTheme="minorHAnsi" w:cstheme="minorHAnsi"/>
          <w:bCs/>
        </w:rPr>
        <w:lastRenderedPageBreak/>
        <w:t xml:space="preserve">Questionari Studenti: esiti della valutazione della didattica </w:t>
      </w:r>
    </w:p>
    <w:p w14:paraId="2E7E3FE0" w14:textId="5D4BF6CE" w:rsidR="009D091C" w:rsidRPr="00F927CD" w:rsidRDefault="009D091C" w:rsidP="009D091C">
      <w:pPr>
        <w:numPr>
          <w:ilvl w:val="2"/>
          <w:numId w:val="33"/>
        </w:numPr>
        <w:tabs>
          <w:tab w:val="clear" w:pos="2160"/>
          <w:tab w:val="num" w:pos="0"/>
        </w:tabs>
        <w:ind w:left="360" w:hanging="357"/>
        <w:rPr>
          <w:rFonts w:asciiTheme="minorHAnsi" w:hAnsiTheme="minorHAnsi" w:cstheme="minorHAnsi"/>
          <w:bCs/>
        </w:rPr>
      </w:pPr>
      <w:r w:rsidRPr="00F927CD">
        <w:rPr>
          <w:rFonts w:asciiTheme="minorHAnsi" w:eastAsiaTheme="minorHAnsi" w:hAnsiTheme="minorHAnsi" w:cstheme="minorHAnsi"/>
          <w:bCs/>
        </w:rPr>
        <w:t xml:space="preserve">Dati Almalaurea di </w:t>
      </w:r>
      <w:proofErr w:type="spellStart"/>
      <w:r w:rsidRPr="00F927CD">
        <w:rPr>
          <w:rFonts w:asciiTheme="minorHAnsi" w:eastAsiaTheme="minorHAnsi" w:hAnsiTheme="minorHAnsi" w:cstheme="minorHAnsi"/>
          <w:bCs/>
        </w:rPr>
        <w:t>CdS</w:t>
      </w:r>
      <w:proofErr w:type="spellEnd"/>
      <w:r w:rsidRPr="00F927CD">
        <w:rPr>
          <w:rFonts w:asciiTheme="minorHAnsi" w:eastAsiaTheme="minorHAnsi" w:hAnsiTheme="minorHAnsi" w:cstheme="minorHAnsi"/>
          <w:bCs/>
        </w:rPr>
        <w:t xml:space="preserve"> </w:t>
      </w:r>
      <w:r w:rsidR="0052147D" w:rsidRPr="00F927CD">
        <w:rPr>
          <w:rFonts w:asciiTheme="minorHAnsi" w:eastAsiaTheme="minorHAnsi" w:hAnsiTheme="minorHAnsi" w:cstheme="minorHAnsi"/>
          <w:bCs/>
        </w:rPr>
        <w:t xml:space="preserve"> </w:t>
      </w:r>
    </w:p>
    <w:p w14:paraId="7C1EDE3C" w14:textId="77777777" w:rsidR="00422AD3" w:rsidRPr="00F927CD" w:rsidRDefault="00422AD3" w:rsidP="00CF5D06">
      <w:pPr>
        <w:spacing w:before="120"/>
        <w:jc w:val="both"/>
        <w:rPr>
          <w:rFonts w:asciiTheme="minorHAnsi" w:hAnsiTheme="minorHAnsi" w:cstheme="minorHAnsi"/>
          <w:bCs/>
          <w:color w:val="000000"/>
        </w:rPr>
      </w:pPr>
    </w:p>
    <w:p w14:paraId="4740ACD7" w14:textId="48BB6EC5" w:rsidR="00422AD3" w:rsidRPr="00F927CD" w:rsidRDefault="00422AD3" w:rsidP="00CF5D06">
      <w:pPr>
        <w:spacing w:before="120"/>
        <w:jc w:val="both"/>
        <w:rPr>
          <w:rFonts w:asciiTheme="minorHAnsi" w:hAnsiTheme="minorHAnsi" w:cstheme="minorHAnsi"/>
          <w:bCs/>
          <w:color w:val="000000"/>
        </w:rPr>
      </w:pPr>
      <w:r w:rsidRPr="00F927CD">
        <w:rPr>
          <w:rFonts w:asciiTheme="minorHAnsi" w:hAnsiTheme="minorHAnsi" w:cstheme="minorHAnsi"/>
          <w:bCs/>
          <w:color w:val="000000"/>
        </w:rPr>
        <w:t xml:space="preserve">Sono stati consultati inoltre: Dott.ssa Caterina Bagni (Responsabile dell’Ufficio Stage e Tirocini della Macroarea di Lettere e Filosofia); Prof.ssa </w:t>
      </w:r>
      <w:r w:rsidR="000407E4" w:rsidRPr="00F927CD">
        <w:rPr>
          <w:rFonts w:asciiTheme="minorHAnsi" w:hAnsiTheme="minorHAnsi" w:cstheme="minorHAnsi"/>
          <w:bCs/>
          <w:color w:val="000000"/>
        </w:rPr>
        <w:t>Alessandra</w:t>
      </w:r>
      <w:r w:rsidRPr="00F927CD">
        <w:rPr>
          <w:rFonts w:asciiTheme="minorHAnsi" w:hAnsiTheme="minorHAnsi" w:cstheme="minorHAnsi"/>
          <w:bCs/>
          <w:color w:val="000000"/>
        </w:rPr>
        <w:t xml:space="preserve"> Inglese (Coordinatrice della Commissione Paritetica Docenti-Studenti del Dipartimento); i tutor referenti dei sei curricula del </w:t>
      </w:r>
      <w:proofErr w:type="spellStart"/>
      <w:r w:rsidRPr="00F927CD">
        <w:rPr>
          <w:rFonts w:asciiTheme="minorHAnsi" w:hAnsiTheme="minorHAnsi" w:cstheme="minorHAnsi"/>
          <w:bCs/>
          <w:color w:val="000000"/>
        </w:rPr>
        <w:t>CdS</w:t>
      </w:r>
      <w:proofErr w:type="spellEnd"/>
      <w:r w:rsidRPr="00F927CD">
        <w:rPr>
          <w:rFonts w:asciiTheme="minorHAnsi" w:hAnsiTheme="minorHAnsi" w:cstheme="minorHAnsi"/>
          <w:bCs/>
          <w:color w:val="000000"/>
        </w:rPr>
        <w:t xml:space="preserve">; i Responsabili dell’Ufficio Erasmus+ e dell’Ufficio CARIS di Ateneo. Sono state inoltre considerate le pagine ufficiali del </w:t>
      </w:r>
      <w:proofErr w:type="spellStart"/>
      <w:r w:rsidRPr="00F927CD">
        <w:rPr>
          <w:rFonts w:asciiTheme="minorHAnsi" w:hAnsiTheme="minorHAnsi" w:cstheme="minorHAnsi"/>
          <w:bCs/>
          <w:color w:val="000000"/>
        </w:rPr>
        <w:t>CdS</w:t>
      </w:r>
      <w:proofErr w:type="spellEnd"/>
      <w:r w:rsidRPr="00F927CD">
        <w:rPr>
          <w:rFonts w:asciiTheme="minorHAnsi" w:hAnsiTheme="minorHAnsi" w:cstheme="minorHAnsi"/>
          <w:bCs/>
          <w:color w:val="000000"/>
        </w:rPr>
        <w:t>: https://www-2020.letteretriennio.lettere.uniroma2.it/ e https://alef.lettere.uniroma2.it/lettere-lt .</w:t>
      </w:r>
    </w:p>
    <w:p w14:paraId="1733967D" w14:textId="6492F431" w:rsidR="00422AD3" w:rsidRPr="00F927CD" w:rsidRDefault="00422AD3" w:rsidP="00CF5D06">
      <w:pPr>
        <w:spacing w:before="120"/>
        <w:jc w:val="both"/>
        <w:rPr>
          <w:rFonts w:asciiTheme="minorHAnsi" w:hAnsiTheme="minorHAnsi" w:cstheme="minorHAnsi"/>
          <w:bCs/>
          <w:color w:val="000000"/>
        </w:rPr>
      </w:pPr>
      <w:r w:rsidRPr="00F927CD">
        <w:rPr>
          <w:rFonts w:asciiTheme="minorHAnsi" w:hAnsiTheme="minorHAnsi" w:cstheme="minorHAnsi"/>
          <w:bCs/>
          <w:color w:val="000000"/>
        </w:rPr>
        <w:t>Il Gruppo di Riesame si è riunito, per la discussione degli argomenti riportati nei quadri delle sezioni di questo Rapporto di Riesame Ciclico, nei giorni: 18 settembre 2025 (insediamento del nuovo Coordinatore e ripartizione dei compiti), 26 settembre 2025 (analisi delle SMA 2023-24 e 2025), 8 ottobre 2025 (analisi dei Punti di Attenzione AVA3 e definizione delle azioni di miglioramento), 9 ottobre 2025 (stesura definitiva e approvazione interna).</w:t>
      </w:r>
    </w:p>
    <w:p w14:paraId="001B4C61" w14:textId="77777777" w:rsidR="001D25FF" w:rsidRPr="00F927CD" w:rsidRDefault="00422AD3" w:rsidP="00CF5D06">
      <w:pPr>
        <w:spacing w:before="120"/>
        <w:jc w:val="both"/>
        <w:rPr>
          <w:rFonts w:asciiTheme="minorHAnsi" w:hAnsiTheme="minorHAnsi" w:cstheme="minorHAnsi"/>
          <w:bCs/>
          <w:color w:val="000000"/>
        </w:rPr>
      </w:pPr>
      <w:r w:rsidRPr="00F927CD">
        <w:rPr>
          <w:rFonts w:asciiTheme="minorHAnsi" w:hAnsiTheme="minorHAnsi" w:cstheme="minorHAnsi"/>
          <w:bCs/>
          <w:color w:val="000000"/>
        </w:rPr>
        <w:t>Oggetti della discussione:</w:t>
      </w:r>
    </w:p>
    <w:p w14:paraId="10EAE4CA" w14:textId="77777777" w:rsidR="009D091C" w:rsidRPr="00F927CD" w:rsidRDefault="009D091C" w:rsidP="009D091C">
      <w:pPr>
        <w:jc w:val="both"/>
        <w:rPr>
          <w:rFonts w:asciiTheme="minorHAnsi" w:hAnsiTheme="minorHAnsi" w:cstheme="minorHAnsi"/>
          <w:bCs/>
          <w:i/>
          <w:iCs/>
        </w:rPr>
      </w:pPr>
      <w:r w:rsidRPr="00F927CD">
        <w:rPr>
          <w:rFonts w:asciiTheme="minorHAnsi" w:hAnsiTheme="minorHAnsi" w:cstheme="minorHAnsi"/>
          <w:bCs/>
          <w:i/>
          <w:iCs/>
        </w:rPr>
        <w:t xml:space="preserve">Riportare sinteticamente l’attività svolta dal </w:t>
      </w:r>
      <w:proofErr w:type="spellStart"/>
      <w:r w:rsidRPr="00F927CD">
        <w:rPr>
          <w:rFonts w:asciiTheme="minorHAnsi" w:hAnsiTheme="minorHAnsi" w:cstheme="minorHAnsi"/>
          <w:bCs/>
          <w:i/>
          <w:iCs/>
        </w:rPr>
        <w:t>GdR</w:t>
      </w:r>
      <w:proofErr w:type="spellEnd"/>
      <w:r w:rsidRPr="00F927CD">
        <w:rPr>
          <w:rFonts w:asciiTheme="minorHAnsi" w:hAnsiTheme="minorHAnsi" w:cstheme="minorHAnsi"/>
          <w:bCs/>
          <w:i/>
          <w:iCs/>
        </w:rPr>
        <w:t xml:space="preserve">, con chi il </w:t>
      </w:r>
      <w:proofErr w:type="spellStart"/>
      <w:r w:rsidRPr="00F927CD">
        <w:rPr>
          <w:rFonts w:asciiTheme="minorHAnsi" w:hAnsiTheme="minorHAnsi" w:cstheme="minorHAnsi"/>
          <w:bCs/>
          <w:i/>
          <w:iCs/>
        </w:rPr>
        <w:t>GdR</w:t>
      </w:r>
      <w:proofErr w:type="spellEnd"/>
      <w:r w:rsidRPr="00F927CD">
        <w:rPr>
          <w:rFonts w:asciiTheme="minorHAnsi" w:hAnsiTheme="minorHAnsi" w:cstheme="minorHAnsi"/>
          <w:bCs/>
          <w:i/>
          <w:iCs/>
        </w:rPr>
        <w:t xml:space="preserve"> si è interfacciato, quali temi sono stati trattati in maniera prioritaria</w:t>
      </w:r>
    </w:p>
    <w:p w14:paraId="5A03D16A" w14:textId="341315DF" w:rsidR="00422AD3" w:rsidRPr="00F927CD" w:rsidRDefault="00605BD6" w:rsidP="00CF5D06">
      <w:pPr>
        <w:spacing w:before="120"/>
        <w:jc w:val="both"/>
        <w:rPr>
          <w:rFonts w:asciiTheme="minorHAnsi" w:hAnsiTheme="minorHAnsi" w:cstheme="minorHAnsi"/>
          <w:bCs/>
          <w:color w:val="000000"/>
        </w:rPr>
      </w:pPr>
      <w:r w:rsidRPr="00F927CD">
        <w:rPr>
          <w:rFonts w:asciiTheme="minorHAnsi" w:hAnsiTheme="minorHAnsi" w:cstheme="minorHAnsi"/>
          <w:bCs/>
          <w:color w:val="000000"/>
        </w:rPr>
        <w:t xml:space="preserve">Il </w:t>
      </w:r>
      <w:proofErr w:type="spellStart"/>
      <w:r w:rsidRPr="00F927CD">
        <w:rPr>
          <w:rFonts w:asciiTheme="minorHAnsi" w:hAnsiTheme="minorHAnsi" w:cstheme="minorHAnsi"/>
          <w:bCs/>
          <w:color w:val="000000"/>
        </w:rPr>
        <w:t>GdR</w:t>
      </w:r>
      <w:proofErr w:type="spellEnd"/>
      <w:r w:rsidRPr="00F927CD">
        <w:rPr>
          <w:rFonts w:asciiTheme="minorHAnsi" w:hAnsiTheme="minorHAnsi" w:cstheme="minorHAnsi"/>
          <w:bCs/>
          <w:color w:val="000000"/>
        </w:rPr>
        <w:t xml:space="preserve"> ha esaminato in via prioritaria:  gli esiti della SMA 2025 sui dati 2024 e la SMA 2023-24;  la Relazione annuale 2024 della CPDS del Dipartimento (coordinata dalla prof.ssa G. Inglese); (iii) il Rapporto di Riesame Ciclico 2023 (scheda quinquennale) e le azioni programmate;  gli esiti dei questionari </w:t>
      </w:r>
      <w:proofErr w:type="spellStart"/>
      <w:r w:rsidRPr="00F927CD">
        <w:rPr>
          <w:rFonts w:asciiTheme="minorHAnsi" w:hAnsiTheme="minorHAnsi" w:cstheme="minorHAnsi"/>
          <w:bCs/>
          <w:color w:val="000000"/>
        </w:rPr>
        <w:t>SisValDidat</w:t>
      </w:r>
      <w:proofErr w:type="spellEnd"/>
      <w:r w:rsidRPr="00F927CD">
        <w:rPr>
          <w:rFonts w:asciiTheme="minorHAnsi" w:hAnsiTheme="minorHAnsi" w:cstheme="minorHAnsi"/>
          <w:bCs/>
          <w:color w:val="000000"/>
        </w:rPr>
        <w:t xml:space="preserve"> e dei dati </w:t>
      </w:r>
      <w:proofErr w:type="spellStart"/>
      <w:r w:rsidRPr="00F927CD">
        <w:rPr>
          <w:rFonts w:asciiTheme="minorHAnsi" w:hAnsiTheme="minorHAnsi" w:cstheme="minorHAnsi"/>
          <w:bCs/>
          <w:color w:val="000000"/>
        </w:rPr>
        <w:t>AlmaLaurea</w:t>
      </w:r>
      <w:proofErr w:type="spellEnd"/>
      <w:r w:rsidRPr="00F927CD">
        <w:rPr>
          <w:rFonts w:asciiTheme="minorHAnsi" w:hAnsiTheme="minorHAnsi" w:cstheme="minorHAnsi"/>
          <w:bCs/>
          <w:color w:val="000000"/>
        </w:rPr>
        <w:t xml:space="preserve"> sulla condizione occupazionale e sul profilo dei laureati; gli avvii del nuovo curriculum “Letterature, Arti dello Spettacolo e Tecnologie Digitali” attivato nell’</w:t>
      </w:r>
      <w:proofErr w:type="spellStart"/>
      <w:r w:rsidRPr="00F927CD">
        <w:rPr>
          <w:rFonts w:asciiTheme="minorHAnsi" w:hAnsiTheme="minorHAnsi" w:cstheme="minorHAnsi"/>
          <w:bCs/>
          <w:color w:val="000000"/>
        </w:rPr>
        <w:t>a.a</w:t>
      </w:r>
      <w:proofErr w:type="spellEnd"/>
      <w:r w:rsidRPr="00F927CD">
        <w:rPr>
          <w:rFonts w:asciiTheme="minorHAnsi" w:hAnsiTheme="minorHAnsi" w:cstheme="minorHAnsi"/>
          <w:bCs/>
          <w:color w:val="000000"/>
        </w:rPr>
        <w:t xml:space="preserve">. 2024/25;  le segnalazioni emerse nelle assemblee studenti-docenti del 2024; l’analisi delle parti sociali consultate, in particolare nel settore editoriale, della scuola, dei beni culturali e dei tirocini. Il </w:t>
      </w:r>
      <w:proofErr w:type="spellStart"/>
      <w:r w:rsidRPr="00F927CD">
        <w:rPr>
          <w:rFonts w:asciiTheme="minorHAnsi" w:hAnsiTheme="minorHAnsi" w:cstheme="minorHAnsi"/>
          <w:bCs/>
          <w:color w:val="000000"/>
        </w:rPr>
        <w:t>GdR</w:t>
      </w:r>
      <w:proofErr w:type="spellEnd"/>
      <w:r w:rsidRPr="00F927CD">
        <w:rPr>
          <w:rFonts w:asciiTheme="minorHAnsi" w:hAnsiTheme="minorHAnsi" w:cstheme="minorHAnsi"/>
          <w:bCs/>
          <w:color w:val="000000"/>
        </w:rPr>
        <w:t xml:space="preserve"> si è interfacciato con il Consiglio del </w:t>
      </w:r>
      <w:proofErr w:type="spellStart"/>
      <w:r w:rsidRPr="00F927CD">
        <w:rPr>
          <w:rFonts w:asciiTheme="minorHAnsi" w:hAnsiTheme="minorHAnsi" w:cstheme="minorHAnsi"/>
          <w:bCs/>
          <w:color w:val="000000"/>
        </w:rPr>
        <w:t>CdS</w:t>
      </w:r>
      <w:proofErr w:type="spellEnd"/>
      <w:r w:rsidRPr="00F927CD">
        <w:rPr>
          <w:rFonts w:asciiTheme="minorHAnsi" w:hAnsiTheme="minorHAnsi" w:cstheme="minorHAnsi"/>
          <w:bCs/>
          <w:color w:val="000000"/>
        </w:rPr>
        <w:t>, con il Direttore del Dipartimento, con la Commissione Paritetica, con l’Ufficio Stage e Tirocini, con l’Ufficio Erasmus+ e con il PQA di Ateneo.</w:t>
      </w:r>
    </w:p>
    <w:p w14:paraId="5F85C871" w14:textId="24947AE1" w:rsidR="00422AD3" w:rsidRPr="00F927CD" w:rsidRDefault="00422AD3" w:rsidP="00CF5D06">
      <w:pPr>
        <w:spacing w:before="120"/>
        <w:jc w:val="both"/>
        <w:rPr>
          <w:rFonts w:asciiTheme="minorHAnsi" w:hAnsiTheme="minorHAnsi" w:cstheme="minorHAnsi"/>
          <w:bCs/>
        </w:rPr>
      </w:pPr>
      <w:r w:rsidRPr="00F927CD">
        <w:rPr>
          <w:rFonts w:asciiTheme="minorHAnsi" w:hAnsiTheme="minorHAnsi" w:cstheme="minorHAnsi"/>
          <w:bCs/>
          <w:color w:val="000000"/>
        </w:rPr>
        <w:t xml:space="preserve">Presentato, discusso e approvato dal Consiglio di Corso di Studio in </w:t>
      </w:r>
      <w:r w:rsidRPr="00F927CD">
        <w:rPr>
          <w:rFonts w:asciiTheme="minorHAnsi" w:hAnsiTheme="minorHAnsi" w:cstheme="minorHAnsi"/>
          <w:bCs/>
        </w:rPr>
        <w:t xml:space="preserve">data </w:t>
      </w:r>
      <w:r w:rsidR="0053015A" w:rsidRPr="00F927CD">
        <w:rPr>
          <w:rFonts w:asciiTheme="minorHAnsi" w:hAnsiTheme="minorHAnsi" w:cstheme="minorHAnsi"/>
          <w:bCs/>
        </w:rPr>
        <w:t>3 novembre</w:t>
      </w:r>
      <w:r w:rsidRPr="00F927CD">
        <w:rPr>
          <w:rFonts w:asciiTheme="minorHAnsi" w:hAnsiTheme="minorHAnsi" w:cstheme="minorHAnsi"/>
          <w:bCs/>
        </w:rPr>
        <w:t xml:space="preserve"> 2025. Approvato e deliberato dal Consiglio di Dipartimento in data 1</w:t>
      </w:r>
      <w:r w:rsidR="0053015A" w:rsidRPr="00F927CD">
        <w:rPr>
          <w:rFonts w:asciiTheme="minorHAnsi" w:hAnsiTheme="minorHAnsi" w:cstheme="minorHAnsi"/>
          <w:bCs/>
        </w:rPr>
        <w:t>2</w:t>
      </w:r>
      <w:r w:rsidRPr="00F927CD">
        <w:rPr>
          <w:rFonts w:asciiTheme="minorHAnsi" w:hAnsiTheme="minorHAnsi" w:cstheme="minorHAnsi"/>
          <w:bCs/>
        </w:rPr>
        <w:t xml:space="preserve"> </w:t>
      </w:r>
      <w:r w:rsidR="0053015A" w:rsidRPr="00F927CD">
        <w:rPr>
          <w:rFonts w:asciiTheme="minorHAnsi" w:hAnsiTheme="minorHAnsi" w:cstheme="minorHAnsi"/>
          <w:bCs/>
        </w:rPr>
        <w:t>novembre</w:t>
      </w:r>
      <w:r w:rsidRPr="00F927CD">
        <w:rPr>
          <w:rFonts w:asciiTheme="minorHAnsi" w:hAnsiTheme="minorHAnsi" w:cstheme="minorHAnsi"/>
          <w:bCs/>
        </w:rPr>
        <w:t xml:space="preserve"> 2025.</w:t>
      </w:r>
    </w:p>
    <w:p w14:paraId="2A677756" w14:textId="77777777" w:rsidR="00422AD3" w:rsidRPr="00F927CD" w:rsidRDefault="00422AD3" w:rsidP="00CF5D06">
      <w:pPr>
        <w:spacing w:before="120"/>
        <w:jc w:val="both"/>
        <w:rPr>
          <w:rFonts w:asciiTheme="minorHAnsi" w:hAnsiTheme="minorHAnsi" w:cstheme="minorHAnsi"/>
          <w:bCs/>
          <w:color w:val="000000"/>
        </w:rPr>
      </w:pPr>
    </w:p>
    <w:p w14:paraId="5E59E160" w14:textId="6F3ACDD8" w:rsidR="00422AD3" w:rsidRPr="00F927CD" w:rsidRDefault="00422AD3" w:rsidP="00CF5D06">
      <w:pPr>
        <w:spacing w:before="120"/>
        <w:jc w:val="both"/>
        <w:rPr>
          <w:rFonts w:asciiTheme="minorHAnsi" w:hAnsiTheme="minorHAnsi" w:cstheme="minorHAnsi"/>
          <w:bCs/>
          <w:i/>
          <w:color w:val="000000"/>
        </w:rPr>
      </w:pPr>
      <w:r w:rsidRPr="00F927CD">
        <w:rPr>
          <w:rFonts w:asciiTheme="minorHAnsi" w:hAnsiTheme="minorHAnsi" w:cstheme="minorHAnsi"/>
          <w:bCs/>
          <w:color w:val="000000"/>
        </w:rPr>
        <w:t>Sintesi dell’esito della discussione del Corso di Studio:</w:t>
      </w:r>
    </w:p>
    <w:p w14:paraId="1EF2633A" w14:textId="194B9D81" w:rsidR="00605BD6" w:rsidRPr="00F927CD" w:rsidRDefault="00605BD6" w:rsidP="00CF5D06">
      <w:pPr>
        <w:spacing w:before="120"/>
        <w:jc w:val="both"/>
        <w:rPr>
          <w:rFonts w:asciiTheme="minorHAnsi" w:hAnsiTheme="minorHAnsi" w:cstheme="minorHAnsi"/>
          <w:bCs/>
          <w:color w:val="000000"/>
        </w:rPr>
      </w:pPr>
      <w:r w:rsidRPr="00F927CD">
        <w:rPr>
          <w:rFonts w:asciiTheme="minorHAnsi" w:hAnsiTheme="minorHAnsi" w:cstheme="minorHAnsi"/>
          <w:bCs/>
          <w:color w:val="000000"/>
        </w:rPr>
        <w:t>Il Consiglio di Corso di Studio ha condiviso integralmente l’impianto del Rapporto di Riesame Ciclico, riconoscendo come elementi di forza la stabilità dell’offerta formativa articolata in sei curricula (Lettere moderne, Lettere classiche e medievali, Archeologia e storia dell’arte antica, Storia dell’arte, Storia e Geografia, Letterature</w:t>
      </w:r>
      <w:r w:rsidR="000407E4" w:rsidRPr="00F927CD">
        <w:rPr>
          <w:rFonts w:asciiTheme="minorHAnsi" w:hAnsiTheme="minorHAnsi" w:cstheme="minorHAnsi"/>
          <w:bCs/>
          <w:color w:val="000000"/>
        </w:rPr>
        <w:t xml:space="preserve">, </w:t>
      </w:r>
      <w:r w:rsidRPr="00F927CD">
        <w:rPr>
          <w:rFonts w:asciiTheme="minorHAnsi" w:hAnsiTheme="minorHAnsi" w:cstheme="minorHAnsi"/>
          <w:bCs/>
          <w:color w:val="000000"/>
        </w:rPr>
        <w:t>Arti dello Spettacolo</w:t>
      </w:r>
      <w:r w:rsidR="000407E4" w:rsidRPr="00F927CD">
        <w:rPr>
          <w:rFonts w:asciiTheme="minorHAnsi" w:hAnsiTheme="minorHAnsi" w:cstheme="minorHAnsi"/>
          <w:bCs/>
          <w:color w:val="000000"/>
        </w:rPr>
        <w:t xml:space="preserve"> e </w:t>
      </w:r>
      <w:r w:rsidRPr="00F927CD">
        <w:rPr>
          <w:rFonts w:asciiTheme="minorHAnsi" w:hAnsiTheme="minorHAnsi" w:cstheme="minorHAnsi"/>
          <w:bCs/>
          <w:color w:val="000000"/>
        </w:rPr>
        <w:t>Tecnologie Digitali), la qualità del rapporto docente-studente, l’altissimo gradimento complessivo (iC25 prossimo al 100%, iC18 stabilmente sopra l’80%, in salita verso l’84-87%), il pieno raggiungimento del 100% di iC08 (coerenza scientifica dei docenti di riferimento) e la riduzione strutturale del ricorso a contratti esterni, sostituiti da nuovi ricercatori RTT in Letteratura italiana, Storia dell’arte e Glottologia</w:t>
      </w:r>
      <w:r w:rsidR="0053015A" w:rsidRPr="00F927CD">
        <w:rPr>
          <w:rFonts w:asciiTheme="minorHAnsi" w:hAnsiTheme="minorHAnsi" w:cstheme="minorHAnsi"/>
          <w:bCs/>
          <w:color w:val="000000"/>
        </w:rPr>
        <w:t xml:space="preserve"> entrati in servizio nell’anno accademico 24/25</w:t>
      </w:r>
      <w:r w:rsidRPr="00F927CD">
        <w:rPr>
          <w:rFonts w:asciiTheme="minorHAnsi" w:hAnsiTheme="minorHAnsi" w:cstheme="minorHAnsi"/>
          <w:bCs/>
          <w:color w:val="000000"/>
        </w:rPr>
        <w:t>.</w:t>
      </w:r>
    </w:p>
    <w:p w14:paraId="38D98CF9" w14:textId="0D01F3CB" w:rsidR="00605BD6" w:rsidRPr="00F927CD" w:rsidRDefault="00605BD6" w:rsidP="00CF5D06">
      <w:pPr>
        <w:spacing w:before="120"/>
        <w:jc w:val="both"/>
        <w:rPr>
          <w:rFonts w:asciiTheme="minorHAnsi" w:hAnsiTheme="minorHAnsi" w:cstheme="minorHAnsi"/>
          <w:bCs/>
          <w:color w:val="000000"/>
        </w:rPr>
      </w:pPr>
      <w:r w:rsidRPr="00F927CD">
        <w:rPr>
          <w:rFonts w:asciiTheme="minorHAnsi" w:hAnsiTheme="minorHAnsi" w:cstheme="minorHAnsi"/>
          <w:bCs/>
          <w:color w:val="000000"/>
        </w:rPr>
        <w:lastRenderedPageBreak/>
        <w:t xml:space="preserve">Sono state condivise le principali aree di miglioramento: (a) regolarità del percorso e contenimento della percentuale di abbandoni dopo il primo anno (iC24 al 41,7% nel 2023); (b) internazionalizzazione, con una prima ripresa di iC10 al 13% nel 2024 dopo annate a valore nullo; (c) tenuta delle immatricolazioni (iC00a sceso a 86 nel 2024 in linea con la flessione del Liceo Classico) e potenziamento delle azioni di orientamento; (d) potenziamento e migliore strutturazione del sito web del </w:t>
      </w:r>
      <w:proofErr w:type="spellStart"/>
      <w:r w:rsidRPr="00F927CD">
        <w:rPr>
          <w:rFonts w:asciiTheme="minorHAnsi" w:hAnsiTheme="minorHAnsi" w:cstheme="minorHAnsi"/>
          <w:bCs/>
          <w:color w:val="000000"/>
        </w:rPr>
        <w:t>CdS</w:t>
      </w:r>
      <w:proofErr w:type="spellEnd"/>
      <w:r w:rsidRPr="00F927CD">
        <w:rPr>
          <w:rFonts w:asciiTheme="minorHAnsi" w:hAnsiTheme="minorHAnsi" w:cstheme="minorHAnsi"/>
          <w:bCs/>
          <w:color w:val="000000"/>
        </w:rPr>
        <w:t>, con un’unica pagina chiara dei programmi degli insegnamenti; (e) implementazione operativa del nuovo curriculum LAT (Letterature, Arti dello Spettacolo, Tecnologie Digitali) di cui si registrano per il primo anno poche iscrizioni. Non sono emersi dissensi sostanziali: l’approvazione è avvenuta all’unanimità.</w:t>
      </w:r>
    </w:p>
    <w:p w14:paraId="20E1AEC9" w14:textId="1DD90B7A" w:rsidR="00B952B3" w:rsidRPr="00F927CD" w:rsidRDefault="00605BD6" w:rsidP="00CF5D06">
      <w:pPr>
        <w:spacing w:before="120"/>
        <w:jc w:val="both"/>
        <w:rPr>
          <w:rFonts w:asciiTheme="minorHAnsi" w:eastAsia="Calibri" w:hAnsiTheme="minorHAnsi" w:cstheme="minorHAnsi"/>
          <w:bCs/>
          <w:i/>
        </w:rPr>
      </w:pPr>
      <w:r w:rsidRPr="00F927CD">
        <w:rPr>
          <w:rFonts w:asciiTheme="minorHAnsi" w:hAnsiTheme="minorHAnsi" w:cstheme="minorHAnsi"/>
          <w:bCs/>
          <w:i/>
          <w:color w:val="000000"/>
        </w:rPr>
        <w:t>[</w:t>
      </w:r>
      <w:r w:rsidR="00422AD3" w:rsidRPr="00F927CD">
        <w:rPr>
          <w:rFonts w:asciiTheme="minorHAnsi" w:hAnsiTheme="minorHAnsi" w:cstheme="minorHAnsi"/>
          <w:bCs/>
          <w:i/>
          <w:color w:val="000000"/>
        </w:rPr>
        <w:t xml:space="preserve">Si raccomanda qui la massima </w:t>
      </w:r>
      <w:r w:rsidR="00422AD3" w:rsidRPr="00F927CD">
        <w:rPr>
          <w:rFonts w:asciiTheme="minorHAnsi" w:hAnsiTheme="minorHAnsi" w:cstheme="minorHAnsi"/>
          <w:bCs/>
          <w:i/>
        </w:rPr>
        <w:t xml:space="preserve">sintesi. Qualora su qualche punto siano stati espressi dissensi o giudizi non da tutti condivisi, </w:t>
      </w:r>
      <w:r w:rsidR="008F7151" w:rsidRPr="00F927CD">
        <w:rPr>
          <w:rFonts w:asciiTheme="minorHAnsi" w:hAnsiTheme="minorHAnsi" w:cstheme="minorHAnsi"/>
          <w:bCs/>
          <w:i/>
        </w:rPr>
        <w:t xml:space="preserve">è opportuno </w:t>
      </w:r>
      <w:r w:rsidR="00422AD3" w:rsidRPr="00F927CD">
        <w:rPr>
          <w:rFonts w:asciiTheme="minorHAnsi" w:hAnsiTheme="minorHAnsi" w:cstheme="minorHAnsi"/>
          <w:bCs/>
          <w:i/>
        </w:rPr>
        <w:t xml:space="preserve">darne </w:t>
      </w:r>
      <w:r w:rsidR="008F7151" w:rsidRPr="00F927CD">
        <w:rPr>
          <w:rFonts w:asciiTheme="minorHAnsi" w:hAnsiTheme="minorHAnsi" w:cstheme="minorHAnsi"/>
          <w:bCs/>
          <w:i/>
        </w:rPr>
        <w:t xml:space="preserve">brevemente </w:t>
      </w:r>
      <w:r w:rsidR="00422AD3" w:rsidRPr="00F927CD">
        <w:rPr>
          <w:rFonts w:asciiTheme="minorHAnsi" w:hAnsiTheme="minorHAnsi" w:cstheme="minorHAnsi"/>
          <w:bCs/>
          <w:i/>
        </w:rPr>
        <w:t xml:space="preserve">notizia. Si può aggiungere anche il collegamento con il verbale della seduta del Consiglio di </w:t>
      </w:r>
      <w:proofErr w:type="spellStart"/>
      <w:r w:rsidR="00422AD3" w:rsidRPr="00F927CD">
        <w:rPr>
          <w:rFonts w:asciiTheme="minorHAnsi" w:hAnsiTheme="minorHAnsi" w:cstheme="minorHAnsi"/>
          <w:bCs/>
          <w:i/>
        </w:rPr>
        <w:t>CdS</w:t>
      </w:r>
      <w:proofErr w:type="spellEnd"/>
      <w:r w:rsidR="00BC2829" w:rsidRPr="00F927CD">
        <w:rPr>
          <w:rFonts w:asciiTheme="minorHAnsi" w:hAnsiTheme="minorHAnsi" w:cstheme="minorHAnsi"/>
          <w:bCs/>
          <w:i/>
        </w:rPr>
        <w:t>.</w:t>
      </w:r>
      <w:r w:rsidRPr="00F927CD">
        <w:rPr>
          <w:rFonts w:asciiTheme="minorHAnsi" w:hAnsiTheme="minorHAnsi" w:cstheme="minorHAnsi"/>
          <w:bCs/>
          <w:i/>
        </w:rPr>
        <w:t>]</w:t>
      </w:r>
      <w:r w:rsidR="00B952B3" w:rsidRPr="00F927CD">
        <w:rPr>
          <w:rFonts w:asciiTheme="minorHAnsi" w:eastAsia="Calibri" w:hAnsiTheme="minorHAnsi" w:cstheme="minorHAnsi"/>
          <w:bCs/>
          <w:i/>
        </w:rPr>
        <w:br w:type="page"/>
      </w:r>
    </w:p>
    <w:p w14:paraId="373D797B" w14:textId="77777777" w:rsidR="00B952B3" w:rsidRPr="00F927CD" w:rsidRDefault="00B952B3" w:rsidP="00CF5D06">
      <w:pPr>
        <w:spacing w:before="120"/>
        <w:jc w:val="both"/>
        <w:rPr>
          <w:rFonts w:asciiTheme="minorHAnsi" w:eastAsia="Calibri" w:hAnsiTheme="minorHAnsi" w:cstheme="minorHAnsi"/>
          <w:bCs/>
        </w:rPr>
      </w:pPr>
    </w:p>
    <w:tbl>
      <w:tblPr>
        <w:tblStyle w:val="Grigliatabella1"/>
        <w:tblW w:w="9634" w:type="dxa"/>
        <w:shd w:val="clear" w:color="auto" w:fill="F2F2F2" w:themeFill="background1" w:themeFillShade="F2"/>
        <w:tblLook w:val="04A0" w:firstRow="1" w:lastRow="0" w:firstColumn="1" w:lastColumn="0" w:noHBand="0" w:noVBand="1"/>
      </w:tblPr>
      <w:tblGrid>
        <w:gridCol w:w="9634"/>
      </w:tblGrid>
      <w:tr w:rsidR="0050027F" w:rsidRPr="00F927CD" w14:paraId="6D86E37E" w14:textId="77777777" w:rsidTr="001C2C54">
        <w:tc>
          <w:tcPr>
            <w:tcW w:w="9634" w:type="dxa"/>
            <w:shd w:val="clear" w:color="auto" w:fill="F2F2F2" w:themeFill="background1" w:themeFillShade="F2"/>
            <w:vAlign w:val="center"/>
          </w:tcPr>
          <w:p w14:paraId="0B12DBCC" w14:textId="5C01F854" w:rsidR="00422AD3" w:rsidRPr="00F927CD" w:rsidRDefault="00422AD3" w:rsidP="00CF5D06">
            <w:pPr>
              <w:pStyle w:val="Titolo1"/>
              <w:spacing w:before="0"/>
              <w:jc w:val="both"/>
              <w:outlineLvl w:val="0"/>
              <w:rPr>
                <w:rFonts w:asciiTheme="minorHAnsi" w:hAnsiTheme="minorHAnsi" w:cstheme="minorHAnsi"/>
                <w:bCs/>
                <w:sz w:val="24"/>
                <w:szCs w:val="24"/>
              </w:rPr>
            </w:pPr>
            <w:bookmarkStart w:id="0" w:name="_Toc127863406"/>
            <w:r w:rsidRPr="00F927CD">
              <w:rPr>
                <w:rFonts w:asciiTheme="minorHAnsi" w:hAnsiTheme="minorHAnsi" w:cstheme="minorHAnsi"/>
                <w:bCs/>
                <w:sz w:val="24"/>
                <w:szCs w:val="24"/>
              </w:rPr>
              <w:t xml:space="preserve">D.CDS.1 </w:t>
            </w:r>
            <w:r w:rsidR="001D161C" w:rsidRPr="00F927CD">
              <w:rPr>
                <w:rFonts w:asciiTheme="minorHAnsi" w:hAnsiTheme="minorHAnsi" w:cstheme="minorHAnsi"/>
                <w:bCs/>
                <w:sz w:val="24"/>
                <w:szCs w:val="24"/>
              </w:rPr>
              <w:t xml:space="preserve">  </w:t>
            </w:r>
            <w:r w:rsidRPr="00F927CD">
              <w:rPr>
                <w:rFonts w:asciiTheme="minorHAnsi" w:hAnsiTheme="minorHAnsi" w:cstheme="minorHAnsi"/>
                <w:bCs/>
                <w:sz w:val="24"/>
                <w:szCs w:val="24"/>
              </w:rPr>
              <w:t>L’Assicurazione della Qualità nella progettazione del Corso di Studio (</w:t>
            </w:r>
            <w:proofErr w:type="spellStart"/>
            <w:r w:rsidRPr="00F927CD">
              <w:rPr>
                <w:rFonts w:asciiTheme="minorHAnsi" w:hAnsiTheme="minorHAnsi" w:cstheme="minorHAnsi"/>
                <w:bCs/>
                <w:sz w:val="24"/>
                <w:szCs w:val="24"/>
              </w:rPr>
              <w:t>CdS</w:t>
            </w:r>
            <w:proofErr w:type="spellEnd"/>
            <w:r w:rsidRPr="00F927CD">
              <w:rPr>
                <w:rFonts w:asciiTheme="minorHAnsi" w:hAnsiTheme="minorHAnsi" w:cstheme="minorHAnsi"/>
                <w:bCs/>
                <w:sz w:val="24"/>
                <w:szCs w:val="24"/>
              </w:rPr>
              <w:t>)</w:t>
            </w:r>
            <w:bookmarkEnd w:id="0"/>
          </w:p>
        </w:tc>
      </w:tr>
    </w:tbl>
    <w:p w14:paraId="6AD2566D" w14:textId="77777777" w:rsidR="00422AD3" w:rsidRPr="00F927CD" w:rsidRDefault="00422AD3" w:rsidP="00CF5D06">
      <w:pPr>
        <w:spacing w:line="259" w:lineRule="auto"/>
        <w:jc w:val="both"/>
        <w:rPr>
          <w:rFonts w:asciiTheme="minorHAnsi" w:eastAsia="Calibri" w:hAnsiTheme="minorHAnsi" w:cstheme="minorHAnsi"/>
          <w:bCs/>
        </w:rPr>
      </w:pPr>
    </w:p>
    <w:tbl>
      <w:tblPr>
        <w:tblStyle w:val="Grigliatabella"/>
        <w:tblW w:w="0" w:type="auto"/>
        <w:tblLook w:val="04A0" w:firstRow="1" w:lastRow="0" w:firstColumn="1" w:lastColumn="0" w:noHBand="0" w:noVBand="1"/>
      </w:tblPr>
      <w:tblGrid>
        <w:gridCol w:w="9622"/>
      </w:tblGrid>
      <w:tr w:rsidR="00422AD3" w:rsidRPr="00F927CD" w14:paraId="1FDBCAD4" w14:textId="77777777" w:rsidTr="0061035D">
        <w:tc>
          <w:tcPr>
            <w:tcW w:w="9622" w:type="dxa"/>
            <w:tcBorders>
              <w:bottom w:val="nil"/>
            </w:tcBorders>
            <w:shd w:val="clear" w:color="auto" w:fill="F2F2F2" w:themeFill="background1" w:themeFillShade="F2"/>
          </w:tcPr>
          <w:p w14:paraId="1BFDCAB8" w14:textId="1209DBCF" w:rsidR="005C1190" w:rsidRPr="00F927CD" w:rsidRDefault="007B6753" w:rsidP="00CF5D06">
            <w:pPr>
              <w:spacing w:line="259" w:lineRule="auto"/>
              <w:jc w:val="both"/>
              <w:rPr>
                <w:rFonts w:asciiTheme="minorHAnsi" w:eastAsia="Calibri" w:hAnsiTheme="minorHAnsi" w:cstheme="minorHAnsi"/>
                <w:bCs/>
              </w:rPr>
            </w:pPr>
            <w:r w:rsidRPr="00F927CD">
              <w:rPr>
                <w:rFonts w:asciiTheme="minorHAnsi" w:eastAsia="Calibri" w:hAnsiTheme="minorHAnsi" w:cstheme="minorHAnsi"/>
                <w:bCs/>
              </w:rPr>
              <w:t>Il sotto</w:t>
            </w:r>
            <w:r w:rsidR="002F7901" w:rsidRPr="00F927CD">
              <w:rPr>
                <w:rFonts w:asciiTheme="minorHAnsi" w:eastAsia="Calibri" w:hAnsiTheme="minorHAnsi" w:cstheme="minorHAnsi"/>
                <w:bCs/>
              </w:rPr>
              <w:t>-</w:t>
            </w:r>
            <w:r w:rsidR="00123663" w:rsidRPr="00F927CD">
              <w:rPr>
                <w:rFonts w:asciiTheme="minorHAnsi" w:eastAsia="Calibri" w:hAnsiTheme="minorHAnsi" w:cstheme="minorHAnsi"/>
                <w:bCs/>
              </w:rPr>
              <w:t>ambito D.CDS.1</w:t>
            </w:r>
            <w:r w:rsidR="00422AD3" w:rsidRPr="00F927CD">
              <w:rPr>
                <w:rFonts w:asciiTheme="minorHAnsi" w:eastAsia="Calibri" w:hAnsiTheme="minorHAnsi" w:cstheme="minorHAnsi"/>
                <w:bCs/>
              </w:rPr>
              <w:t xml:space="preserve"> </w:t>
            </w:r>
            <w:r w:rsidR="00AB767C" w:rsidRPr="00F927CD">
              <w:rPr>
                <w:rFonts w:asciiTheme="minorHAnsi" w:eastAsia="Calibri" w:hAnsiTheme="minorHAnsi" w:cstheme="minorHAnsi"/>
                <w:bCs/>
              </w:rPr>
              <w:t>ha per obiettivo</w:t>
            </w:r>
            <w:r w:rsidR="00EE26DB" w:rsidRPr="00F927CD">
              <w:rPr>
                <w:rFonts w:asciiTheme="minorHAnsi" w:eastAsia="Calibri" w:hAnsiTheme="minorHAnsi" w:cstheme="minorHAnsi"/>
                <w:bCs/>
              </w:rPr>
              <w:t xml:space="preserve"> </w:t>
            </w:r>
            <w:r w:rsidR="00DE04F6" w:rsidRPr="00F927CD">
              <w:rPr>
                <w:rFonts w:asciiTheme="minorHAnsi" w:eastAsia="Calibri" w:hAnsiTheme="minorHAnsi" w:cstheme="minorHAnsi"/>
                <w:bCs/>
              </w:rPr>
              <w:t>la verifica della</w:t>
            </w:r>
            <w:r w:rsidR="00020259" w:rsidRPr="00F927CD">
              <w:rPr>
                <w:rFonts w:asciiTheme="minorHAnsi" w:eastAsia="Calibri" w:hAnsiTheme="minorHAnsi" w:cstheme="minorHAnsi"/>
                <w:bCs/>
              </w:rPr>
              <w:t xml:space="preserve"> presenza </w:t>
            </w:r>
            <w:r w:rsidR="00540E55" w:rsidRPr="00F927CD">
              <w:rPr>
                <w:rFonts w:asciiTheme="minorHAnsi" w:eastAsia="Calibri" w:hAnsiTheme="minorHAnsi" w:cstheme="minorHAnsi"/>
                <w:bCs/>
              </w:rPr>
              <w:t xml:space="preserve">e </w:t>
            </w:r>
            <w:r w:rsidR="00273953" w:rsidRPr="00F927CD">
              <w:rPr>
                <w:rFonts w:asciiTheme="minorHAnsi" w:eastAsia="Calibri" w:hAnsiTheme="minorHAnsi" w:cstheme="minorHAnsi"/>
                <w:bCs/>
              </w:rPr>
              <w:t xml:space="preserve">del </w:t>
            </w:r>
            <w:r w:rsidR="00540E55" w:rsidRPr="00F927CD">
              <w:rPr>
                <w:rFonts w:asciiTheme="minorHAnsi" w:eastAsia="Calibri" w:hAnsiTheme="minorHAnsi" w:cstheme="minorHAnsi"/>
                <w:bCs/>
              </w:rPr>
              <w:t>livello di attuazione de</w:t>
            </w:r>
            <w:r w:rsidR="00AB767C" w:rsidRPr="00F927CD">
              <w:rPr>
                <w:rFonts w:asciiTheme="minorHAnsi" w:eastAsia="Calibri" w:hAnsiTheme="minorHAnsi" w:cstheme="minorHAnsi"/>
                <w:bCs/>
              </w:rPr>
              <w:t>i processi di assicurazione della qualità nell</w:t>
            </w:r>
            <w:r w:rsidR="00EE26DB" w:rsidRPr="00F927CD">
              <w:rPr>
                <w:rFonts w:asciiTheme="minorHAnsi" w:eastAsia="Calibri" w:hAnsiTheme="minorHAnsi" w:cstheme="minorHAnsi"/>
                <w:bCs/>
              </w:rPr>
              <w:t xml:space="preserve">a fase di progettazione del </w:t>
            </w:r>
            <w:proofErr w:type="spellStart"/>
            <w:r w:rsidR="00EE26DB" w:rsidRPr="00F927CD">
              <w:rPr>
                <w:rFonts w:asciiTheme="minorHAnsi" w:eastAsia="Calibri" w:hAnsiTheme="minorHAnsi" w:cstheme="minorHAnsi"/>
                <w:bCs/>
              </w:rPr>
              <w:t>CdS</w:t>
            </w:r>
            <w:proofErr w:type="spellEnd"/>
            <w:r w:rsidR="00422AD3" w:rsidRPr="00F927CD">
              <w:rPr>
                <w:rFonts w:asciiTheme="minorHAnsi" w:eastAsia="Calibri" w:hAnsiTheme="minorHAnsi" w:cstheme="minorHAnsi"/>
                <w:bCs/>
              </w:rPr>
              <w:t xml:space="preserve">. </w:t>
            </w:r>
          </w:p>
          <w:p w14:paraId="224A84F7" w14:textId="14857CCC" w:rsidR="00422AD3" w:rsidRPr="00F927CD" w:rsidRDefault="005C1190" w:rsidP="00CF5D06">
            <w:pPr>
              <w:spacing w:after="160" w:line="259" w:lineRule="auto"/>
              <w:jc w:val="both"/>
              <w:rPr>
                <w:rFonts w:asciiTheme="minorHAnsi" w:eastAsia="Calibri" w:hAnsiTheme="minorHAnsi" w:cstheme="minorHAnsi"/>
                <w:bCs/>
              </w:rPr>
            </w:pPr>
            <w:r w:rsidRPr="00F927CD">
              <w:rPr>
                <w:rFonts w:asciiTheme="minorHAnsi" w:eastAsia="Calibri" w:hAnsiTheme="minorHAnsi" w:cstheme="minorHAnsi"/>
                <w:bCs/>
              </w:rPr>
              <w:t>S</w:t>
            </w:r>
            <w:r w:rsidR="00422AD3" w:rsidRPr="00F927CD">
              <w:rPr>
                <w:rFonts w:asciiTheme="minorHAnsi" w:eastAsia="Calibri" w:hAnsiTheme="minorHAnsi" w:cstheme="minorHAnsi"/>
                <w:bCs/>
              </w:rPr>
              <w:t xml:space="preserve">i articola nei seguenti </w:t>
            </w:r>
            <w:r w:rsidR="009A5729" w:rsidRPr="00F927CD">
              <w:rPr>
                <w:rFonts w:asciiTheme="minorHAnsi" w:eastAsia="Calibri" w:hAnsiTheme="minorHAnsi" w:cstheme="minorHAnsi"/>
                <w:bCs/>
              </w:rPr>
              <w:t>5</w:t>
            </w:r>
            <w:r w:rsidR="00422AD3" w:rsidRPr="00F927CD">
              <w:rPr>
                <w:rFonts w:asciiTheme="minorHAnsi" w:eastAsia="Calibri" w:hAnsiTheme="minorHAnsi" w:cstheme="minorHAnsi"/>
                <w:bCs/>
              </w:rPr>
              <w:t xml:space="preserve"> Punti di Attenzione con i relativi Aspetti da Considerare.</w:t>
            </w:r>
          </w:p>
        </w:tc>
      </w:tr>
      <w:tr w:rsidR="00422AD3" w:rsidRPr="00F927CD" w14:paraId="3AD136D6" w14:textId="77777777" w:rsidTr="0061035D">
        <w:trPr>
          <w:trHeight w:val="715"/>
        </w:trPr>
        <w:tc>
          <w:tcPr>
            <w:tcW w:w="9622" w:type="dxa"/>
            <w:tcBorders>
              <w:top w:val="nil"/>
            </w:tcBorders>
            <w:shd w:val="clear" w:color="auto" w:fill="F2F2F2" w:themeFill="background1" w:themeFillShade="F2"/>
          </w:tcPr>
          <w:tbl>
            <w:tblPr>
              <w:tblStyle w:val="Grigliatabella"/>
              <w:tblW w:w="9214" w:type="dxa"/>
              <w:tblInd w:w="142" w:type="dxa"/>
              <w:tblLook w:val="01E0" w:firstRow="1" w:lastRow="1" w:firstColumn="1" w:lastColumn="1" w:noHBand="0" w:noVBand="0"/>
            </w:tblPr>
            <w:tblGrid>
              <w:gridCol w:w="1238"/>
              <w:gridCol w:w="222"/>
              <w:gridCol w:w="2278"/>
              <w:gridCol w:w="5516"/>
            </w:tblGrid>
            <w:tr w:rsidR="00422AD3" w:rsidRPr="00F927CD" w14:paraId="1BB43135" w14:textId="77777777" w:rsidTr="0061035D">
              <w:tc>
                <w:tcPr>
                  <w:tcW w:w="3215" w:type="dxa"/>
                  <w:gridSpan w:val="3"/>
                  <w:tcBorders>
                    <w:top w:val="single" w:sz="4" w:space="0" w:color="auto"/>
                    <w:bottom w:val="single" w:sz="4" w:space="0" w:color="auto"/>
                  </w:tcBorders>
                  <w:shd w:val="clear" w:color="auto" w:fill="FDE9D9" w:themeFill="accent6" w:themeFillTint="33"/>
                  <w:vAlign w:val="center"/>
                </w:tcPr>
                <w:p w14:paraId="4E00EB5A" w14:textId="77777777" w:rsidR="00422AD3" w:rsidRPr="00F927CD" w:rsidRDefault="00422AD3" w:rsidP="00CF5D06">
                  <w:pPr>
                    <w:spacing w:before="120" w:after="120"/>
                    <w:jc w:val="both"/>
                    <w:rPr>
                      <w:rFonts w:asciiTheme="minorHAnsi" w:hAnsiTheme="minorHAnsi" w:cstheme="minorHAnsi"/>
                      <w:bCs/>
                    </w:rPr>
                  </w:pPr>
                  <w:r w:rsidRPr="00F927CD">
                    <w:rPr>
                      <w:rFonts w:asciiTheme="minorHAnsi" w:hAnsiTheme="minorHAnsi" w:cstheme="minorHAnsi"/>
                      <w:bCs/>
                    </w:rPr>
                    <w:t>Punti di attenzione</w:t>
                  </w:r>
                </w:p>
              </w:tc>
              <w:tc>
                <w:tcPr>
                  <w:tcW w:w="5999" w:type="dxa"/>
                  <w:tcBorders>
                    <w:top w:val="single" w:sz="4" w:space="0" w:color="auto"/>
                    <w:bottom w:val="single" w:sz="4" w:space="0" w:color="auto"/>
                  </w:tcBorders>
                  <w:shd w:val="clear" w:color="auto" w:fill="FDE9D9" w:themeFill="accent6" w:themeFillTint="33"/>
                  <w:vAlign w:val="center"/>
                </w:tcPr>
                <w:p w14:paraId="1451A85A" w14:textId="77777777" w:rsidR="00422AD3" w:rsidRPr="00F927CD" w:rsidRDefault="00422AD3" w:rsidP="00CF5D06">
                  <w:pPr>
                    <w:spacing w:before="120" w:after="120"/>
                    <w:jc w:val="both"/>
                    <w:rPr>
                      <w:rFonts w:asciiTheme="minorHAnsi" w:hAnsiTheme="minorHAnsi" w:cstheme="minorHAnsi"/>
                      <w:bCs/>
                    </w:rPr>
                  </w:pPr>
                  <w:r w:rsidRPr="00F927CD">
                    <w:rPr>
                      <w:rFonts w:asciiTheme="minorHAnsi" w:hAnsiTheme="minorHAnsi" w:cstheme="minorHAnsi"/>
                      <w:bCs/>
                    </w:rPr>
                    <w:t>Aspetti da considerare</w:t>
                  </w:r>
                </w:p>
              </w:tc>
            </w:tr>
            <w:tr w:rsidR="00422AD3" w:rsidRPr="00F927CD" w14:paraId="1A5C8B2B"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6AD06DAE" w14:textId="77777777" w:rsidR="00422AD3" w:rsidRPr="00F927CD" w:rsidRDefault="00422AD3"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D.CDS.1.1</w:t>
                  </w:r>
                </w:p>
              </w:tc>
              <w:tc>
                <w:tcPr>
                  <w:tcW w:w="233" w:type="dxa"/>
                  <w:tcBorders>
                    <w:top w:val="single" w:sz="4" w:space="0" w:color="auto"/>
                    <w:bottom w:val="single" w:sz="4" w:space="0" w:color="auto"/>
                  </w:tcBorders>
                  <w:shd w:val="clear" w:color="auto" w:fill="EAF1DD" w:themeFill="accent3" w:themeFillTint="33"/>
                </w:tcPr>
                <w:p w14:paraId="590CAB96" w14:textId="77777777" w:rsidR="00422AD3" w:rsidRPr="00F927CD" w:rsidRDefault="00422AD3" w:rsidP="00CF5D06">
                  <w:pPr>
                    <w:spacing w:before="120" w:after="120"/>
                    <w:jc w:val="both"/>
                    <w:rPr>
                      <w:rFonts w:asciiTheme="minorHAnsi" w:hAnsiTheme="minorHAnsi" w:cstheme="minorHAnsi"/>
                      <w:bCs/>
                    </w:rPr>
                  </w:pPr>
                </w:p>
              </w:tc>
              <w:tc>
                <w:tcPr>
                  <w:tcW w:w="1920" w:type="dxa"/>
                  <w:tcBorders>
                    <w:top w:val="single" w:sz="4" w:space="0" w:color="auto"/>
                    <w:bottom w:val="single" w:sz="4" w:space="0" w:color="auto"/>
                  </w:tcBorders>
                  <w:shd w:val="clear" w:color="auto" w:fill="EAF1DD" w:themeFill="accent3" w:themeFillTint="33"/>
                </w:tcPr>
                <w:p w14:paraId="561F919A" w14:textId="77777777" w:rsidR="00422AD3" w:rsidRPr="00F927CD" w:rsidRDefault="00422AD3" w:rsidP="00CF5D06">
                  <w:pPr>
                    <w:pStyle w:val="Sottotitolo"/>
                    <w:spacing w:before="0" w:after="0"/>
                    <w:jc w:val="both"/>
                    <w:rPr>
                      <w:rFonts w:cstheme="minorHAnsi"/>
                      <w:bCs/>
                      <w:sz w:val="24"/>
                      <w:szCs w:val="24"/>
                    </w:rPr>
                  </w:pPr>
                  <w:r w:rsidRPr="00F927CD">
                    <w:rPr>
                      <w:rFonts w:cstheme="minorHAnsi"/>
                      <w:bCs/>
                      <w:sz w:val="24"/>
                      <w:szCs w:val="24"/>
                    </w:rPr>
                    <w:t xml:space="preserve">Progettazione del </w:t>
                  </w:r>
                  <w:proofErr w:type="spellStart"/>
                  <w:r w:rsidRPr="00F927CD">
                    <w:rPr>
                      <w:rFonts w:cstheme="minorHAnsi"/>
                      <w:bCs/>
                      <w:sz w:val="24"/>
                      <w:szCs w:val="24"/>
                    </w:rPr>
                    <w:t>CdS</w:t>
                  </w:r>
                  <w:proofErr w:type="spellEnd"/>
                  <w:r w:rsidRPr="00F927CD">
                    <w:rPr>
                      <w:rFonts w:cstheme="minorHAnsi"/>
                      <w:bCs/>
                      <w:sz w:val="24"/>
                      <w:szCs w:val="24"/>
                    </w:rPr>
                    <w:t xml:space="preserve"> e consultazione iniziale delle parti interessate</w:t>
                  </w:r>
                </w:p>
                <w:p w14:paraId="1421A14E" w14:textId="77777777" w:rsidR="00422AD3" w:rsidRPr="00F927CD" w:rsidRDefault="00422AD3" w:rsidP="00CF5D06">
                  <w:pPr>
                    <w:spacing w:before="120" w:after="120"/>
                    <w:jc w:val="both"/>
                    <w:rPr>
                      <w:rFonts w:asciiTheme="minorHAnsi" w:hAnsiTheme="minorHAnsi" w:cstheme="minorHAnsi"/>
                      <w:bCs/>
                    </w:rPr>
                  </w:pPr>
                </w:p>
              </w:tc>
              <w:tc>
                <w:tcPr>
                  <w:tcW w:w="5999" w:type="dxa"/>
                  <w:tcBorders>
                    <w:top w:val="single" w:sz="4" w:space="0" w:color="auto"/>
                    <w:bottom w:val="single" w:sz="4" w:space="0" w:color="auto"/>
                  </w:tcBorders>
                  <w:shd w:val="clear" w:color="auto" w:fill="EAF1DD" w:themeFill="accent3" w:themeFillTint="33"/>
                </w:tcPr>
                <w:p w14:paraId="6D9550E7" w14:textId="2BA27811" w:rsidR="00540E55" w:rsidRPr="00F927CD" w:rsidRDefault="00422AD3" w:rsidP="00CF5D06">
                  <w:pPr>
                    <w:spacing w:after="60"/>
                    <w:jc w:val="both"/>
                    <w:rPr>
                      <w:rFonts w:asciiTheme="minorHAnsi" w:hAnsiTheme="minorHAnsi" w:cstheme="minorHAnsi"/>
                      <w:bCs/>
                    </w:rPr>
                  </w:pPr>
                  <w:r w:rsidRPr="00F927CD">
                    <w:rPr>
                      <w:rFonts w:asciiTheme="minorHAnsi" w:hAnsiTheme="minorHAnsi" w:cstheme="minorHAnsi"/>
                      <w:bCs/>
                    </w:rPr>
                    <w:t>D.CDS.1.1.</w:t>
                  </w:r>
                  <w:r w:rsidR="004D7ABF" w:rsidRPr="00F927CD">
                    <w:rPr>
                      <w:rFonts w:asciiTheme="minorHAnsi" w:hAnsiTheme="minorHAnsi" w:cstheme="minorHAnsi"/>
                      <w:bCs/>
                    </w:rPr>
                    <w:t xml:space="preserve"> In fase di progettazione (iniziale e di revisione dell’offerta formativa</w:t>
                  </w:r>
                  <w:r w:rsidR="00980532" w:rsidRPr="00F927CD">
                    <w:rPr>
                      <w:rFonts w:asciiTheme="minorHAnsi" w:hAnsiTheme="minorHAnsi" w:cstheme="minorHAnsi"/>
                      <w:bCs/>
                    </w:rPr>
                    <w:t>,</w:t>
                  </w:r>
                  <w:r w:rsidR="004D7ABF" w:rsidRPr="00F927CD">
                    <w:rPr>
                      <w:rFonts w:asciiTheme="minorHAnsi" w:hAnsiTheme="minorHAnsi" w:cstheme="minorHAnsi"/>
                      <w:bCs/>
                    </w:rPr>
                    <w:t xml:space="preserve"> anche a valle di azioni di riesame) del </w:t>
                  </w:r>
                  <w:proofErr w:type="spellStart"/>
                  <w:r w:rsidR="004D7ABF" w:rsidRPr="00F927CD">
                    <w:rPr>
                      <w:rFonts w:asciiTheme="minorHAnsi" w:hAnsiTheme="minorHAnsi" w:cstheme="minorHAnsi"/>
                      <w:bCs/>
                    </w:rPr>
                    <w:t>CdS</w:t>
                  </w:r>
                  <w:proofErr w:type="spellEnd"/>
                  <w:r w:rsidR="004D7ABF" w:rsidRPr="00F927CD">
                    <w:rPr>
                      <w:rFonts w:asciiTheme="minorHAnsi" w:hAnsiTheme="minorHAnsi" w:cstheme="minorHAnsi"/>
                      <w:bCs/>
                    </w:rPr>
                    <w:t>, vengono approfondite le esigenze, le potenzialità di sviluppo e aggiornamento dei profili formativi e di acquisizione di competenze trasversali</w:t>
                  </w:r>
                  <w:r w:rsidR="00980532" w:rsidRPr="00F927CD">
                    <w:rPr>
                      <w:rFonts w:asciiTheme="minorHAnsi" w:hAnsiTheme="minorHAnsi" w:cstheme="minorHAnsi"/>
                      <w:bCs/>
                    </w:rPr>
                    <w:t>,</w:t>
                  </w:r>
                  <w:r w:rsidR="004D7ABF" w:rsidRPr="00F927CD">
                    <w:rPr>
                      <w:rFonts w:asciiTheme="minorHAnsi" w:hAnsiTheme="minorHAnsi" w:cstheme="minorHAnsi"/>
                      <w:bCs/>
                    </w:rPr>
                    <w:t xml:space="preserve"> anche in relazione ai cicli di studio successivi (ivi </w:t>
                  </w:r>
                  <w:r w:rsidR="00980532" w:rsidRPr="00F927CD">
                    <w:rPr>
                      <w:rFonts w:asciiTheme="minorHAnsi" w:hAnsiTheme="minorHAnsi" w:cstheme="minorHAnsi"/>
                      <w:bCs/>
                    </w:rPr>
                    <w:t xml:space="preserve">compresi </w:t>
                  </w:r>
                  <w:r w:rsidR="004D7ABF" w:rsidRPr="00F927CD">
                    <w:rPr>
                      <w:rFonts w:asciiTheme="minorHAnsi" w:hAnsiTheme="minorHAnsi" w:cstheme="minorHAnsi"/>
                      <w:bCs/>
                    </w:rPr>
                    <w:t>i Corsi di Dottorato di Ricerca e le Scuole di Specializzazione) e agli esiti occupazionali dei laureati</w:t>
                  </w:r>
                  <w:r w:rsidRPr="00F927CD">
                    <w:rPr>
                      <w:rFonts w:asciiTheme="minorHAnsi" w:hAnsiTheme="minorHAnsi" w:cstheme="minorHAnsi"/>
                      <w:bCs/>
                    </w:rPr>
                    <w:t>.</w:t>
                  </w:r>
                </w:p>
                <w:p w14:paraId="3EFCAF7B" w14:textId="3A1957DB" w:rsidR="00422AD3" w:rsidRPr="00F927CD" w:rsidRDefault="00422AD3" w:rsidP="00CF5D06">
                  <w:pPr>
                    <w:spacing w:after="120"/>
                    <w:jc w:val="both"/>
                    <w:rPr>
                      <w:rFonts w:asciiTheme="minorHAnsi" w:hAnsiTheme="minorHAnsi" w:cstheme="minorHAnsi"/>
                      <w:bCs/>
                    </w:rPr>
                  </w:pPr>
                  <w:r w:rsidRPr="00F927CD">
                    <w:rPr>
                      <w:rFonts w:asciiTheme="minorHAnsi" w:hAnsiTheme="minorHAnsi" w:cstheme="minorHAnsi"/>
                      <w:bCs/>
                    </w:rPr>
                    <w:t xml:space="preserve">D.CDS.1.1.2 </w:t>
                  </w:r>
                  <w:r w:rsidR="0098247E" w:rsidRPr="00F927CD">
                    <w:rPr>
                      <w:rFonts w:asciiTheme="minorHAnsi" w:hAnsiTheme="minorHAnsi" w:cstheme="minorHAnsi"/>
                      <w:bCs/>
                    </w:rPr>
                    <w:t xml:space="preserve">Le principali parti interessate ai profili formativi in uscita del </w:t>
                  </w:r>
                  <w:proofErr w:type="spellStart"/>
                  <w:r w:rsidR="0098247E" w:rsidRPr="00F927CD">
                    <w:rPr>
                      <w:rFonts w:asciiTheme="minorHAnsi" w:hAnsiTheme="minorHAnsi" w:cstheme="minorHAnsi"/>
                      <w:bCs/>
                    </w:rPr>
                    <w:t>CdS</w:t>
                  </w:r>
                  <w:proofErr w:type="spellEnd"/>
                  <w:r w:rsidR="0098247E" w:rsidRPr="00F927CD">
                    <w:rPr>
                      <w:rFonts w:asciiTheme="minorHAnsi" w:hAnsiTheme="minorHAnsi" w:cstheme="minorHAnsi"/>
                      <w:bCs/>
                    </w:rPr>
                    <w:t xml:space="preserve"> vengono identificate e consultate direttamente o indirettamente (anche attraverso studi di settore</w:t>
                  </w:r>
                  <w:r w:rsidR="00980532" w:rsidRPr="00F927CD">
                    <w:rPr>
                      <w:rFonts w:asciiTheme="minorHAnsi" w:hAnsiTheme="minorHAnsi" w:cstheme="minorHAnsi"/>
                      <w:bCs/>
                    </w:rPr>
                    <w:t>,</w:t>
                  </w:r>
                  <w:r w:rsidR="0098247E" w:rsidRPr="00F927CD">
                    <w:rPr>
                      <w:rFonts w:asciiTheme="minorHAnsi" w:hAnsiTheme="minorHAnsi" w:cstheme="minorHAnsi"/>
                      <w:bCs/>
                    </w:rPr>
                    <w:t xml:space="preserve"> ove disponibili) nella progettazione (iniziale e di revisione dell’offerta formativa</w:t>
                  </w:r>
                  <w:r w:rsidR="00980532" w:rsidRPr="00F927CD">
                    <w:rPr>
                      <w:rFonts w:asciiTheme="minorHAnsi" w:hAnsiTheme="minorHAnsi" w:cstheme="minorHAnsi"/>
                      <w:bCs/>
                    </w:rPr>
                    <w:t>,</w:t>
                  </w:r>
                  <w:r w:rsidR="0098247E" w:rsidRPr="00F927CD">
                    <w:rPr>
                      <w:rFonts w:asciiTheme="minorHAnsi" w:hAnsiTheme="minorHAnsi" w:cstheme="minorHAnsi"/>
                      <w:bCs/>
                    </w:rPr>
                    <w:t xml:space="preserve"> anche a valle di azioni di riesame) del </w:t>
                  </w:r>
                  <w:proofErr w:type="spellStart"/>
                  <w:r w:rsidR="0098247E" w:rsidRPr="00F927CD">
                    <w:rPr>
                      <w:rFonts w:asciiTheme="minorHAnsi" w:hAnsiTheme="minorHAnsi" w:cstheme="minorHAnsi"/>
                      <w:bCs/>
                    </w:rPr>
                    <w:t>CdS</w:t>
                  </w:r>
                  <w:proofErr w:type="spellEnd"/>
                  <w:r w:rsidR="0098247E" w:rsidRPr="00F927CD">
                    <w:rPr>
                      <w:rFonts w:asciiTheme="minorHAnsi" w:hAnsiTheme="minorHAnsi" w:cstheme="minorHAnsi"/>
                      <w:bCs/>
                    </w:rPr>
                    <w:t xml:space="preserve">, con particolare attenzione alle potenzialità occupazionali dei laureati o al proseguimento degli studi nei cicli successivi; gli esiti delle consultazioni delle parti interessate sono presi in considerazione nella definizione degli obiettivi e dei profili formativi del </w:t>
                  </w:r>
                  <w:proofErr w:type="spellStart"/>
                  <w:r w:rsidR="0098247E" w:rsidRPr="00F927CD">
                    <w:rPr>
                      <w:rFonts w:asciiTheme="minorHAnsi" w:hAnsiTheme="minorHAnsi" w:cstheme="minorHAnsi"/>
                      <w:bCs/>
                    </w:rPr>
                    <w:t>CdS</w:t>
                  </w:r>
                  <w:proofErr w:type="spellEnd"/>
                  <w:r w:rsidRPr="00F927CD">
                    <w:rPr>
                      <w:rFonts w:asciiTheme="minorHAnsi" w:hAnsiTheme="minorHAnsi" w:cstheme="minorHAnsi"/>
                      <w:bCs/>
                    </w:rPr>
                    <w:t>.</w:t>
                  </w:r>
                </w:p>
                <w:p w14:paraId="75A5166E" w14:textId="77777777" w:rsidR="003D7D9B" w:rsidRPr="00F927CD" w:rsidRDefault="003D7D9B" w:rsidP="00CF5D06">
                  <w:pPr>
                    <w:jc w:val="both"/>
                    <w:rPr>
                      <w:rFonts w:asciiTheme="minorHAnsi" w:hAnsiTheme="minorHAnsi" w:cstheme="minorHAnsi"/>
                      <w:bCs/>
                    </w:rPr>
                  </w:pPr>
                  <w:r w:rsidRPr="00F927CD">
                    <w:rPr>
                      <w:rFonts w:asciiTheme="minorHAnsi" w:hAnsiTheme="minorHAnsi" w:cstheme="minorHAnsi"/>
                      <w:bCs/>
                    </w:rPr>
                    <w:t>[Tutti gli aspetti da considerare di questo punto di attenzione servono anche da riscontro per la valutazione del requisito di sede D.2].</w:t>
                  </w:r>
                </w:p>
                <w:p w14:paraId="5662762D" w14:textId="02E8FB48" w:rsidR="003D7D9B" w:rsidRPr="00F927CD" w:rsidRDefault="003D7D9B" w:rsidP="00CF5D06">
                  <w:pPr>
                    <w:spacing w:after="120"/>
                    <w:jc w:val="both"/>
                    <w:rPr>
                      <w:rFonts w:asciiTheme="minorHAnsi" w:hAnsiTheme="minorHAnsi" w:cstheme="minorHAnsi"/>
                      <w:bCs/>
                    </w:rPr>
                  </w:pPr>
                </w:p>
              </w:tc>
            </w:tr>
            <w:tr w:rsidR="00422AD3" w:rsidRPr="00F927CD" w14:paraId="27D00E76"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6B53BCE5" w14:textId="77777777" w:rsidR="00422AD3" w:rsidRPr="00F927CD" w:rsidRDefault="00422AD3"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D.CDS.1.2</w:t>
                  </w:r>
                </w:p>
              </w:tc>
              <w:tc>
                <w:tcPr>
                  <w:tcW w:w="233" w:type="dxa"/>
                  <w:tcBorders>
                    <w:top w:val="single" w:sz="4" w:space="0" w:color="auto"/>
                    <w:bottom w:val="single" w:sz="4" w:space="0" w:color="auto"/>
                  </w:tcBorders>
                  <w:shd w:val="clear" w:color="auto" w:fill="EAF1DD" w:themeFill="accent3" w:themeFillTint="33"/>
                </w:tcPr>
                <w:p w14:paraId="068299F3" w14:textId="77777777" w:rsidR="00422AD3" w:rsidRPr="00F927CD" w:rsidRDefault="00422AD3" w:rsidP="00CF5D06">
                  <w:pPr>
                    <w:spacing w:before="120"/>
                    <w:jc w:val="both"/>
                    <w:rPr>
                      <w:rFonts w:asciiTheme="minorHAnsi" w:hAnsiTheme="minorHAnsi" w:cstheme="minorHAnsi"/>
                      <w:bCs/>
                    </w:rPr>
                  </w:pPr>
                </w:p>
              </w:tc>
              <w:tc>
                <w:tcPr>
                  <w:tcW w:w="1920" w:type="dxa"/>
                  <w:tcBorders>
                    <w:top w:val="single" w:sz="4" w:space="0" w:color="auto"/>
                    <w:bottom w:val="single" w:sz="4" w:space="0" w:color="auto"/>
                  </w:tcBorders>
                  <w:shd w:val="clear" w:color="auto" w:fill="EAF1DD" w:themeFill="accent3" w:themeFillTint="33"/>
                </w:tcPr>
                <w:p w14:paraId="5B58C363" w14:textId="77777777" w:rsidR="00422AD3" w:rsidRPr="00F927CD" w:rsidRDefault="00422AD3"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 xml:space="preserve">Definizione del carattere del </w:t>
                  </w:r>
                  <w:proofErr w:type="spellStart"/>
                  <w:r w:rsidRPr="00F927CD">
                    <w:rPr>
                      <w:rFonts w:asciiTheme="minorHAnsi" w:hAnsiTheme="minorHAnsi" w:cstheme="minorHAnsi"/>
                      <w:bCs/>
                      <w:color w:val="5A5A5A" w:themeColor="text1" w:themeTint="A5"/>
                      <w:spacing w:val="15"/>
                    </w:rPr>
                    <w:t>CdS</w:t>
                  </w:r>
                  <w:proofErr w:type="spellEnd"/>
                  <w:r w:rsidRPr="00F927CD">
                    <w:rPr>
                      <w:rFonts w:asciiTheme="minorHAnsi" w:hAnsiTheme="minorHAnsi" w:cstheme="minorHAnsi"/>
                      <w:bCs/>
                      <w:color w:val="5A5A5A" w:themeColor="text1" w:themeTint="A5"/>
                      <w:spacing w:val="15"/>
                    </w:rPr>
                    <w:t>, degli obiettivi formativi e dei profili in uscita</w:t>
                  </w:r>
                  <w:r w:rsidRPr="00F927CD">
                    <w:rPr>
                      <w:rFonts w:asciiTheme="minorHAnsi" w:hAnsiTheme="minorHAnsi" w:cstheme="minorHAnsi"/>
                      <w:bCs/>
                    </w:rPr>
                    <w:t xml:space="preserve"> </w:t>
                  </w:r>
                </w:p>
              </w:tc>
              <w:tc>
                <w:tcPr>
                  <w:tcW w:w="5999" w:type="dxa"/>
                  <w:tcBorders>
                    <w:top w:val="single" w:sz="4" w:space="0" w:color="auto"/>
                    <w:bottom w:val="single" w:sz="4" w:space="0" w:color="auto"/>
                  </w:tcBorders>
                  <w:shd w:val="clear" w:color="auto" w:fill="EAF1DD" w:themeFill="accent3" w:themeFillTint="33"/>
                </w:tcPr>
                <w:p w14:paraId="774C8B12" w14:textId="64263E60" w:rsidR="00422AD3" w:rsidRPr="00F927CD" w:rsidRDefault="00422AD3" w:rsidP="00CF5D06">
                  <w:pPr>
                    <w:spacing w:after="60"/>
                    <w:jc w:val="both"/>
                    <w:rPr>
                      <w:rFonts w:asciiTheme="minorHAnsi" w:hAnsiTheme="minorHAnsi" w:cstheme="minorHAnsi"/>
                      <w:bCs/>
                    </w:rPr>
                  </w:pPr>
                  <w:r w:rsidRPr="00F927CD">
                    <w:rPr>
                      <w:rFonts w:asciiTheme="minorHAnsi" w:hAnsiTheme="minorHAnsi" w:cstheme="minorHAnsi"/>
                      <w:bCs/>
                    </w:rPr>
                    <w:t xml:space="preserve">D.CDS.1.2.1 </w:t>
                  </w:r>
                  <w:r w:rsidR="00CB045C" w:rsidRPr="00F927CD">
                    <w:rPr>
                      <w:rFonts w:asciiTheme="minorHAnsi" w:hAnsiTheme="minorHAnsi" w:cstheme="minorHAnsi"/>
                      <w:bCs/>
                    </w:rPr>
                    <w:t xml:space="preserve">Il carattere del </w:t>
                  </w:r>
                  <w:proofErr w:type="spellStart"/>
                  <w:r w:rsidR="00CB045C" w:rsidRPr="00F927CD">
                    <w:rPr>
                      <w:rFonts w:asciiTheme="minorHAnsi" w:hAnsiTheme="minorHAnsi" w:cstheme="minorHAnsi"/>
                      <w:bCs/>
                    </w:rPr>
                    <w:t>CdS</w:t>
                  </w:r>
                  <w:proofErr w:type="spellEnd"/>
                  <w:r w:rsidR="00CB045C" w:rsidRPr="00F927CD">
                    <w:rPr>
                      <w:rFonts w:asciiTheme="minorHAnsi" w:hAnsiTheme="minorHAnsi" w:cstheme="minorHAnsi"/>
                      <w:bCs/>
                    </w:rPr>
                    <w:t xml:space="preserve"> (nei suoi aspetti culturali, scientifici e professionalizzanti), i suoi obiettivi formativi (generali e specifici) e i profili in uscita risultano coerenti tra di loro e vengono esplicitati con chiarezza</w:t>
                  </w:r>
                  <w:r w:rsidRPr="00F927CD">
                    <w:rPr>
                      <w:rFonts w:asciiTheme="minorHAnsi" w:hAnsiTheme="minorHAnsi" w:cstheme="minorHAnsi"/>
                      <w:bCs/>
                    </w:rPr>
                    <w:t>.</w:t>
                  </w:r>
                </w:p>
                <w:p w14:paraId="3415CEC3" w14:textId="77777777" w:rsidR="00422AD3" w:rsidRPr="00F927CD" w:rsidRDefault="00422AD3" w:rsidP="00CF5D06">
                  <w:pPr>
                    <w:spacing w:after="120"/>
                    <w:jc w:val="both"/>
                    <w:rPr>
                      <w:rFonts w:asciiTheme="minorHAnsi" w:hAnsiTheme="minorHAnsi" w:cstheme="minorHAnsi"/>
                      <w:bCs/>
                    </w:rPr>
                  </w:pPr>
                  <w:r w:rsidRPr="00F927CD">
                    <w:rPr>
                      <w:rFonts w:asciiTheme="minorHAnsi" w:hAnsiTheme="minorHAnsi" w:cstheme="minorHAnsi"/>
                      <w:bCs/>
                    </w:rPr>
                    <w:t xml:space="preserve">D.CDS.1.2.2 </w:t>
                  </w:r>
                  <w:r w:rsidR="00977D28" w:rsidRPr="00F927CD">
                    <w:rPr>
                      <w:rFonts w:asciiTheme="minorHAnsi" w:hAnsiTheme="minorHAnsi" w:cstheme="minorHAnsi"/>
                      <w:bCs/>
                    </w:rPr>
                    <w:t>Gli obiettivi formativi specifici e i risultati di apprendimento attesi (disciplinari e trasversali) dei percorsi formativi individuati sono coerenti con i profili culturali, scientifici e professionali in uscita e sono chiaramente declinati per aree di apprendimento</w:t>
                  </w:r>
                  <w:r w:rsidRPr="00F927CD">
                    <w:rPr>
                      <w:rFonts w:asciiTheme="minorHAnsi" w:hAnsiTheme="minorHAnsi" w:cstheme="minorHAnsi"/>
                      <w:bCs/>
                    </w:rPr>
                    <w:t>.</w:t>
                  </w:r>
                </w:p>
                <w:p w14:paraId="4E803723" w14:textId="43A9E1EF" w:rsidR="00B66F50" w:rsidRPr="00F927CD" w:rsidRDefault="00B66F50" w:rsidP="00CF5D06">
                  <w:pPr>
                    <w:spacing w:after="120"/>
                    <w:jc w:val="both"/>
                    <w:rPr>
                      <w:rFonts w:asciiTheme="minorHAnsi" w:hAnsiTheme="minorHAnsi" w:cstheme="minorHAnsi"/>
                      <w:bCs/>
                    </w:rPr>
                  </w:pPr>
                  <w:r w:rsidRPr="00F927CD">
                    <w:rPr>
                      <w:rFonts w:asciiTheme="minorHAnsi" w:hAnsiTheme="minorHAnsi" w:cstheme="minorHAnsi"/>
                      <w:bCs/>
                    </w:rPr>
                    <w:lastRenderedPageBreak/>
                    <w:t xml:space="preserve">[Tutti gli aspetti da considerare di questo punto di attenzione servono anche da riscontro per la valutazione del requisito di sede </w:t>
                  </w:r>
                  <w:hyperlink w:anchor="D2" w:history="1">
                    <w:r w:rsidRPr="00F927CD">
                      <w:rPr>
                        <w:rFonts w:asciiTheme="minorHAnsi" w:hAnsiTheme="minorHAnsi" w:cstheme="minorHAnsi"/>
                        <w:bCs/>
                      </w:rPr>
                      <w:t>D.2</w:t>
                    </w:r>
                  </w:hyperlink>
                  <w:r w:rsidRPr="00F927CD">
                    <w:rPr>
                      <w:rFonts w:asciiTheme="minorHAnsi" w:hAnsiTheme="minorHAnsi" w:cstheme="minorHAnsi"/>
                      <w:bCs/>
                    </w:rPr>
                    <w:t>].</w:t>
                  </w:r>
                </w:p>
              </w:tc>
            </w:tr>
            <w:tr w:rsidR="00422AD3" w:rsidRPr="00F927CD" w14:paraId="3EA0A0D7"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73C7890D" w14:textId="77777777" w:rsidR="00422AD3" w:rsidRPr="00F927CD" w:rsidRDefault="00422AD3"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lastRenderedPageBreak/>
                    <w:t>D.CDS.1.3</w:t>
                  </w:r>
                </w:p>
              </w:tc>
              <w:tc>
                <w:tcPr>
                  <w:tcW w:w="233" w:type="dxa"/>
                  <w:tcBorders>
                    <w:top w:val="single" w:sz="4" w:space="0" w:color="auto"/>
                    <w:bottom w:val="single" w:sz="4" w:space="0" w:color="auto"/>
                  </w:tcBorders>
                  <w:shd w:val="clear" w:color="auto" w:fill="EAF1DD" w:themeFill="accent3" w:themeFillTint="33"/>
                </w:tcPr>
                <w:p w14:paraId="48E19CCD" w14:textId="77777777" w:rsidR="00422AD3" w:rsidRPr="00F927CD" w:rsidRDefault="00422AD3" w:rsidP="00CF5D06">
                  <w:pPr>
                    <w:spacing w:before="120" w:after="120"/>
                    <w:jc w:val="both"/>
                    <w:rPr>
                      <w:rFonts w:asciiTheme="minorHAnsi" w:hAnsiTheme="minorHAnsi" w:cstheme="minorHAnsi"/>
                      <w:bCs/>
                    </w:rPr>
                  </w:pPr>
                </w:p>
              </w:tc>
              <w:tc>
                <w:tcPr>
                  <w:tcW w:w="1920" w:type="dxa"/>
                  <w:tcBorders>
                    <w:top w:val="single" w:sz="4" w:space="0" w:color="auto"/>
                    <w:bottom w:val="single" w:sz="4" w:space="0" w:color="auto"/>
                  </w:tcBorders>
                  <w:shd w:val="clear" w:color="auto" w:fill="EAF1DD" w:themeFill="accent3" w:themeFillTint="33"/>
                </w:tcPr>
                <w:p w14:paraId="12493FAA" w14:textId="77777777" w:rsidR="00422AD3" w:rsidRPr="00F927CD" w:rsidRDefault="00422AD3" w:rsidP="00CF5D06">
                  <w:pPr>
                    <w:pStyle w:val="Sottotitolo"/>
                    <w:spacing w:before="0" w:after="0"/>
                    <w:jc w:val="both"/>
                    <w:rPr>
                      <w:rFonts w:cstheme="minorHAnsi"/>
                      <w:bCs/>
                      <w:sz w:val="24"/>
                      <w:szCs w:val="24"/>
                    </w:rPr>
                  </w:pPr>
                  <w:r w:rsidRPr="00F927CD">
                    <w:rPr>
                      <w:rFonts w:cstheme="minorHAnsi"/>
                      <w:bCs/>
                      <w:sz w:val="24"/>
                      <w:szCs w:val="24"/>
                    </w:rPr>
                    <w:t>Offerta formativa e percorsi</w:t>
                  </w:r>
                </w:p>
                <w:p w14:paraId="1F1C1269" w14:textId="77777777" w:rsidR="00422AD3" w:rsidRPr="00F927CD" w:rsidRDefault="00422AD3" w:rsidP="00CF5D06">
                  <w:pPr>
                    <w:spacing w:before="120" w:after="120"/>
                    <w:jc w:val="both"/>
                    <w:rPr>
                      <w:rFonts w:asciiTheme="minorHAnsi" w:hAnsiTheme="minorHAnsi" w:cstheme="minorHAnsi"/>
                      <w:bCs/>
                    </w:rPr>
                  </w:pPr>
                </w:p>
              </w:tc>
              <w:tc>
                <w:tcPr>
                  <w:tcW w:w="5999" w:type="dxa"/>
                  <w:tcBorders>
                    <w:top w:val="single" w:sz="4" w:space="0" w:color="auto"/>
                    <w:bottom w:val="single" w:sz="4" w:space="0" w:color="auto"/>
                  </w:tcBorders>
                  <w:shd w:val="clear" w:color="auto" w:fill="EAF1DD" w:themeFill="accent3" w:themeFillTint="33"/>
                </w:tcPr>
                <w:p w14:paraId="12FAFBB9" w14:textId="2043B14B" w:rsidR="00422AD3" w:rsidRPr="00F927CD" w:rsidRDefault="00422AD3" w:rsidP="00CF5D06">
                  <w:pPr>
                    <w:spacing w:after="60"/>
                    <w:ind w:left="-23"/>
                    <w:jc w:val="both"/>
                    <w:rPr>
                      <w:rFonts w:asciiTheme="minorHAnsi" w:hAnsiTheme="minorHAnsi" w:cstheme="minorHAnsi"/>
                      <w:bCs/>
                    </w:rPr>
                  </w:pPr>
                  <w:r w:rsidRPr="00F927CD">
                    <w:rPr>
                      <w:rFonts w:asciiTheme="minorHAnsi" w:hAnsiTheme="minorHAnsi" w:cstheme="minorHAnsi"/>
                      <w:bCs/>
                    </w:rPr>
                    <w:t xml:space="preserve">D.CDS.1.3.1 </w:t>
                  </w:r>
                  <w:r w:rsidR="006E1AA1" w:rsidRPr="00F927CD">
                    <w:rPr>
                      <w:rFonts w:asciiTheme="minorHAnsi" w:hAnsiTheme="minorHAnsi" w:cstheme="minorHAnsi"/>
                      <w:bCs/>
                    </w:rPr>
                    <w:t>Il progetto formativo è descritto chiaramente e risulta coerente, anche in termini di contenuti disciplinari e aspetti metodologici dei percorsi formativi, con gli obiettivi formativi, con i profili culturali/professionali in uscita e con le conoscenze e competenze (disciplinari e trasversali) ad essi associati. Al progetto formativo viene assicurata adeguata visibilità sulle pagine web dell’Ateneo</w:t>
                  </w:r>
                  <w:r w:rsidRPr="00F927CD">
                    <w:rPr>
                      <w:rFonts w:asciiTheme="minorHAnsi" w:hAnsiTheme="minorHAnsi" w:cstheme="minorHAnsi"/>
                      <w:bCs/>
                    </w:rPr>
                    <w:t>.</w:t>
                  </w:r>
                </w:p>
                <w:p w14:paraId="419796D0" w14:textId="05E1F9A5" w:rsidR="00422AD3" w:rsidRPr="00F927CD" w:rsidRDefault="00422AD3" w:rsidP="00CF5D06">
                  <w:pPr>
                    <w:spacing w:after="60"/>
                    <w:ind w:left="-23"/>
                    <w:jc w:val="both"/>
                    <w:rPr>
                      <w:rFonts w:asciiTheme="minorHAnsi" w:hAnsiTheme="minorHAnsi" w:cstheme="minorHAnsi"/>
                      <w:bCs/>
                    </w:rPr>
                  </w:pPr>
                  <w:r w:rsidRPr="00F927CD">
                    <w:rPr>
                      <w:rFonts w:asciiTheme="minorHAnsi" w:hAnsiTheme="minorHAnsi" w:cstheme="minorHAnsi"/>
                      <w:bCs/>
                    </w:rPr>
                    <w:t xml:space="preserve">D.CDS.1.3.2 </w:t>
                  </w:r>
                  <w:r w:rsidR="00C60773" w:rsidRPr="00F927CD">
                    <w:rPr>
                      <w:rFonts w:asciiTheme="minorHAnsi" w:hAnsiTheme="minorHAnsi" w:cstheme="minorHAnsi"/>
                      <w:bCs/>
                    </w:rPr>
                    <w:t xml:space="preserve">Sono adeguatamente specificate la struttura del </w:t>
                  </w:r>
                  <w:proofErr w:type="spellStart"/>
                  <w:r w:rsidR="00C60773" w:rsidRPr="00F927CD">
                    <w:rPr>
                      <w:rFonts w:asciiTheme="minorHAnsi" w:hAnsiTheme="minorHAnsi" w:cstheme="minorHAnsi"/>
                      <w:bCs/>
                    </w:rPr>
                    <w:t>CdS</w:t>
                  </w:r>
                  <w:proofErr w:type="spellEnd"/>
                  <w:r w:rsidR="00C60773" w:rsidRPr="00F927CD">
                    <w:rPr>
                      <w:rFonts w:asciiTheme="minorHAnsi" w:hAnsiTheme="minorHAnsi" w:cstheme="minorHAnsi"/>
                      <w:bCs/>
                    </w:rPr>
                    <w:t xml:space="preserve"> e l’articolazione in ore/CFU della didattica erogativa (DE), interattiva (DI) e di attività in autoapprendimento.</w:t>
                  </w:r>
                </w:p>
                <w:p w14:paraId="5DF8DE2B" w14:textId="46949FEE" w:rsidR="00324FD0" w:rsidRPr="00F927CD" w:rsidRDefault="00422AD3" w:rsidP="00CF5D06">
                  <w:pPr>
                    <w:spacing w:after="60"/>
                    <w:ind w:left="-23"/>
                    <w:jc w:val="both"/>
                    <w:rPr>
                      <w:rFonts w:asciiTheme="minorHAnsi" w:hAnsiTheme="minorHAnsi" w:cstheme="minorHAnsi"/>
                      <w:bCs/>
                    </w:rPr>
                  </w:pPr>
                  <w:r w:rsidRPr="00F927CD">
                    <w:rPr>
                      <w:rFonts w:asciiTheme="minorHAnsi" w:hAnsiTheme="minorHAnsi" w:cstheme="minorHAnsi"/>
                      <w:bCs/>
                    </w:rPr>
                    <w:t xml:space="preserve">D.CDS.1.3.3 </w:t>
                  </w:r>
                  <w:r w:rsidR="00324FD0" w:rsidRPr="00F927CD">
                    <w:rPr>
                      <w:rFonts w:asciiTheme="minorHAnsi" w:hAnsiTheme="minorHAnsi" w:cstheme="minorHAnsi"/>
                      <w:bCs/>
                    </w:rPr>
                    <w:t xml:space="preserve">Il </w:t>
                  </w:r>
                  <w:proofErr w:type="spellStart"/>
                  <w:r w:rsidR="00324FD0" w:rsidRPr="00F927CD">
                    <w:rPr>
                      <w:rFonts w:asciiTheme="minorHAnsi" w:hAnsiTheme="minorHAnsi" w:cstheme="minorHAnsi"/>
                      <w:bCs/>
                    </w:rPr>
                    <w:t>CdS</w:t>
                  </w:r>
                  <w:proofErr w:type="spellEnd"/>
                  <w:r w:rsidR="00324FD0" w:rsidRPr="00F927CD">
                    <w:rPr>
                      <w:rFonts w:asciiTheme="minorHAnsi" w:hAnsiTheme="minorHAnsi" w:cstheme="minorHAnsi"/>
                      <w:bCs/>
                    </w:rPr>
                    <w:t xml:space="preserve"> garantisce un’offerta formativa ampia, transdisciplinare e multidisciplinare (in relazione almeno ai CFU a scelta libera) e stimola l’acquisizione di conoscenze e competenze trasversali anche con i CFU assegnati alle “altre attività formative”.</w:t>
                  </w:r>
                </w:p>
                <w:p w14:paraId="6F8182A6" w14:textId="24A0D2D6" w:rsidR="00422AD3" w:rsidRPr="00F927CD" w:rsidRDefault="00324FD0" w:rsidP="00CF5D06">
                  <w:pPr>
                    <w:spacing w:after="60"/>
                    <w:ind w:left="-23"/>
                    <w:jc w:val="both"/>
                    <w:rPr>
                      <w:rFonts w:asciiTheme="minorHAnsi" w:hAnsiTheme="minorHAnsi" w:cstheme="minorHAnsi"/>
                      <w:bCs/>
                    </w:rPr>
                  </w:pPr>
                  <w:r w:rsidRPr="00F927CD">
                    <w:rPr>
                      <w:rFonts w:asciiTheme="minorHAnsi" w:hAnsiTheme="minorHAnsi" w:cstheme="minorHAnsi"/>
                      <w:bCs/>
                    </w:rPr>
                    <w:t xml:space="preserve">D.CDS.1.3.4 </w:t>
                  </w:r>
                  <w:r w:rsidR="00B910C0" w:rsidRPr="00F927CD">
                    <w:rPr>
                      <w:rFonts w:asciiTheme="minorHAnsi" w:hAnsiTheme="minorHAnsi" w:cstheme="minorHAnsi"/>
                      <w:bCs/>
                    </w:rPr>
                    <w:t>Gli insegnamenti a distanza prevedono una quota adeguata di e-</w:t>
                  </w:r>
                  <w:proofErr w:type="spellStart"/>
                  <w:r w:rsidR="00B910C0" w:rsidRPr="00F927CD">
                    <w:rPr>
                      <w:rFonts w:asciiTheme="minorHAnsi" w:hAnsiTheme="minorHAnsi" w:cstheme="minorHAnsi"/>
                      <w:bCs/>
                    </w:rPr>
                    <w:t>tivity</w:t>
                  </w:r>
                  <w:proofErr w:type="spellEnd"/>
                  <w:r w:rsidR="00B910C0" w:rsidRPr="00F927CD">
                    <w:rPr>
                      <w:rFonts w:asciiTheme="minorHAnsi" w:hAnsiTheme="minorHAnsi" w:cstheme="minorHAnsi"/>
                      <w:bCs/>
                    </w:rPr>
                    <w:t>, con feedback e valutazione individuale degli studenti da parte del docente e/o del tutor</w:t>
                  </w:r>
                  <w:r w:rsidR="00422AD3" w:rsidRPr="00F927CD">
                    <w:rPr>
                      <w:rFonts w:asciiTheme="minorHAnsi" w:hAnsiTheme="minorHAnsi" w:cstheme="minorHAnsi"/>
                      <w:bCs/>
                    </w:rPr>
                    <w:t>.</w:t>
                  </w:r>
                </w:p>
                <w:p w14:paraId="0694844A" w14:textId="77777777" w:rsidR="00422AD3" w:rsidRPr="00F927CD" w:rsidRDefault="00422AD3" w:rsidP="00CF5D06">
                  <w:pPr>
                    <w:spacing w:after="120"/>
                    <w:ind w:left="-23"/>
                    <w:jc w:val="both"/>
                    <w:rPr>
                      <w:rFonts w:asciiTheme="minorHAnsi" w:hAnsiTheme="minorHAnsi" w:cstheme="minorHAnsi"/>
                      <w:bCs/>
                    </w:rPr>
                  </w:pPr>
                  <w:r w:rsidRPr="00F927CD">
                    <w:rPr>
                      <w:rFonts w:asciiTheme="minorHAnsi" w:hAnsiTheme="minorHAnsi" w:cstheme="minorHAnsi"/>
                      <w:bCs/>
                    </w:rPr>
                    <w:t>D.CDS.1.3.</w:t>
                  </w:r>
                  <w:r w:rsidR="00B910C0" w:rsidRPr="00F927CD">
                    <w:rPr>
                      <w:rFonts w:asciiTheme="minorHAnsi" w:hAnsiTheme="minorHAnsi" w:cstheme="minorHAnsi"/>
                      <w:bCs/>
                    </w:rPr>
                    <w:t>5</w:t>
                  </w:r>
                  <w:r w:rsidRPr="00F927CD">
                    <w:rPr>
                      <w:rFonts w:asciiTheme="minorHAnsi" w:hAnsiTheme="minorHAnsi" w:cstheme="minorHAnsi"/>
                      <w:bCs/>
                    </w:rPr>
                    <w:t xml:space="preserve"> </w:t>
                  </w:r>
                  <w:r w:rsidR="00D65FD1" w:rsidRPr="00F927CD">
                    <w:rPr>
                      <w:rFonts w:asciiTheme="minorHAnsi" w:hAnsiTheme="minorHAnsi" w:cstheme="minorHAnsi"/>
                      <w:bCs/>
                    </w:rPr>
                    <w:t>Vengono definite le modalità per la realizzazione/adattamento/aggiornamento/conservazione dei materiali didattici</w:t>
                  </w:r>
                  <w:r w:rsidRPr="00F927CD">
                    <w:rPr>
                      <w:rFonts w:asciiTheme="minorHAnsi" w:hAnsiTheme="minorHAnsi" w:cstheme="minorHAnsi"/>
                      <w:bCs/>
                    </w:rPr>
                    <w:t>.</w:t>
                  </w:r>
                </w:p>
                <w:p w14:paraId="567E1962" w14:textId="484C6830" w:rsidR="00465190" w:rsidRPr="00F927CD" w:rsidRDefault="00465190" w:rsidP="00CF5D06">
                  <w:pPr>
                    <w:spacing w:after="120"/>
                    <w:ind w:left="-23"/>
                    <w:jc w:val="both"/>
                    <w:rPr>
                      <w:rFonts w:asciiTheme="minorHAnsi" w:hAnsiTheme="minorHAnsi" w:cstheme="minorHAnsi"/>
                      <w:bCs/>
                    </w:rPr>
                  </w:pPr>
                  <w:r w:rsidRPr="00F927CD">
                    <w:rPr>
                      <w:rFonts w:asciiTheme="minorHAnsi" w:hAnsiTheme="minorHAnsi" w:cstheme="minorHAnsi"/>
                      <w:bCs/>
                    </w:rPr>
                    <w:t>[Tutti gli aspetti da considerare di questo punto di attenzione servono anche da riscontro per la valutazione del requisito di sede D.2].</w:t>
                  </w:r>
                </w:p>
              </w:tc>
            </w:tr>
            <w:tr w:rsidR="00422AD3" w:rsidRPr="00F927CD" w14:paraId="68B35910"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33472296" w14:textId="77777777" w:rsidR="00422AD3" w:rsidRPr="00F927CD" w:rsidRDefault="00422AD3"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D.CDS.1.4</w:t>
                  </w:r>
                </w:p>
              </w:tc>
              <w:tc>
                <w:tcPr>
                  <w:tcW w:w="233" w:type="dxa"/>
                  <w:tcBorders>
                    <w:top w:val="single" w:sz="4" w:space="0" w:color="auto"/>
                    <w:bottom w:val="single" w:sz="4" w:space="0" w:color="auto"/>
                  </w:tcBorders>
                  <w:shd w:val="clear" w:color="auto" w:fill="EAF1DD" w:themeFill="accent3" w:themeFillTint="33"/>
                </w:tcPr>
                <w:p w14:paraId="4B069D19" w14:textId="77777777" w:rsidR="00422AD3" w:rsidRPr="00F927CD" w:rsidRDefault="00422AD3" w:rsidP="00CF5D06">
                  <w:pPr>
                    <w:spacing w:before="120" w:after="120"/>
                    <w:jc w:val="both"/>
                    <w:rPr>
                      <w:rFonts w:asciiTheme="minorHAnsi" w:hAnsiTheme="minorHAnsi" w:cstheme="minorHAnsi"/>
                      <w:bCs/>
                    </w:rPr>
                  </w:pPr>
                </w:p>
              </w:tc>
              <w:tc>
                <w:tcPr>
                  <w:tcW w:w="1920" w:type="dxa"/>
                  <w:tcBorders>
                    <w:top w:val="single" w:sz="4" w:space="0" w:color="auto"/>
                    <w:bottom w:val="single" w:sz="4" w:space="0" w:color="auto"/>
                  </w:tcBorders>
                  <w:shd w:val="clear" w:color="auto" w:fill="EAF1DD" w:themeFill="accent3" w:themeFillTint="33"/>
                </w:tcPr>
                <w:p w14:paraId="57C5A24B" w14:textId="77777777" w:rsidR="00422AD3" w:rsidRPr="00F927CD" w:rsidRDefault="00422AD3" w:rsidP="00CF5D06">
                  <w:pPr>
                    <w:pStyle w:val="Sottotitolo"/>
                    <w:spacing w:before="0" w:after="0"/>
                    <w:jc w:val="both"/>
                    <w:rPr>
                      <w:rFonts w:cstheme="minorHAnsi"/>
                      <w:bCs/>
                      <w:sz w:val="24"/>
                      <w:szCs w:val="24"/>
                    </w:rPr>
                  </w:pPr>
                  <w:r w:rsidRPr="00F927CD">
                    <w:rPr>
                      <w:rFonts w:cstheme="minorHAnsi"/>
                      <w:bCs/>
                      <w:sz w:val="24"/>
                      <w:szCs w:val="24"/>
                    </w:rPr>
                    <w:t>Programmi degli insegnamenti e modalità di verifica dell’apprendimento</w:t>
                  </w:r>
                </w:p>
                <w:p w14:paraId="53F00BC2" w14:textId="77777777" w:rsidR="00422AD3" w:rsidRPr="00F927CD" w:rsidRDefault="00422AD3" w:rsidP="00CF5D06">
                  <w:pPr>
                    <w:spacing w:before="120" w:after="120"/>
                    <w:jc w:val="both"/>
                    <w:rPr>
                      <w:rFonts w:asciiTheme="minorHAnsi" w:hAnsiTheme="minorHAnsi" w:cstheme="minorHAnsi"/>
                      <w:bCs/>
                    </w:rPr>
                  </w:pPr>
                </w:p>
              </w:tc>
              <w:tc>
                <w:tcPr>
                  <w:tcW w:w="5999" w:type="dxa"/>
                  <w:tcBorders>
                    <w:top w:val="single" w:sz="4" w:space="0" w:color="auto"/>
                    <w:bottom w:val="single" w:sz="4" w:space="0" w:color="auto"/>
                  </w:tcBorders>
                  <w:shd w:val="clear" w:color="auto" w:fill="EAF1DD" w:themeFill="accent3" w:themeFillTint="33"/>
                </w:tcPr>
                <w:p w14:paraId="3AFFFCA0" w14:textId="1E19EEED" w:rsidR="00422AD3" w:rsidRPr="00F927CD" w:rsidRDefault="00422AD3" w:rsidP="00CF5D06">
                  <w:pPr>
                    <w:spacing w:after="60"/>
                    <w:ind w:left="-23"/>
                    <w:jc w:val="both"/>
                    <w:rPr>
                      <w:rFonts w:asciiTheme="minorHAnsi" w:hAnsiTheme="minorHAnsi" w:cstheme="minorHAnsi"/>
                      <w:bCs/>
                    </w:rPr>
                  </w:pPr>
                  <w:r w:rsidRPr="00F927CD">
                    <w:rPr>
                      <w:rFonts w:asciiTheme="minorHAnsi" w:hAnsiTheme="minorHAnsi" w:cstheme="minorHAnsi"/>
                      <w:bCs/>
                    </w:rPr>
                    <w:t xml:space="preserve">D.CDS.1.4.1 </w:t>
                  </w:r>
                  <w:r w:rsidR="00F270A3" w:rsidRPr="00F927CD">
                    <w:rPr>
                      <w:rFonts w:asciiTheme="minorHAnsi" w:hAnsiTheme="minorHAnsi" w:cstheme="minorHAnsi"/>
                      <w:bCs/>
                    </w:rPr>
                    <w:t xml:space="preserve">I contenuti e i programmi degli insegnamenti sono coerenti con gli obiettivi formativi del </w:t>
                  </w:r>
                  <w:proofErr w:type="spellStart"/>
                  <w:r w:rsidR="00F270A3" w:rsidRPr="00F927CD">
                    <w:rPr>
                      <w:rFonts w:asciiTheme="minorHAnsi" w:hAnsiTheme="minorHAnsi" w:cstheme="minorHAnsi"/>
                      <w:bCs/>
                    </w:rPr>
                    <w:t>CdS</w:t>
                  </w:r>
                  <w:proofErr w:type="spellEnd"/>
                  <w:r w:rsidR="00F270A3" w:rsidRPr="00F927CD">
                    <w:rPr>
                      <w:rFonts w:asciiTheme="minorHAnsi" w:hAnsiTheme="minorHAnsi" w:cstheme="minorHAnsi"/>
                      <w:bCs/>
                    </w:rPr>
                    <w:t xml:space="preserve">, sono chiaramente illustrati nelle schede degli insegnamenti e viene loro assicurata un’adeguata e tempestiva visibilità sulle pagine web del </w:t>
                  </w:r>
                  <w:proofErr w:type="spellStart"/>
                  <w:r w:rsidR="00F270A3" w:rsidRPr="00F927CD">
                    <w:rPr>
                      <w:rFonts w:asciiTheme="minorHAnsi" w:hAnsiTheme="minorHAnsi" w:cstheme="minorHAnsi"/>
                      <w:bCs/>
                    </w:rPr>
                    <w:t>CdS</w:t>
                  </w:r>
                  <w:proofErr w:type="spellEnd"/>
                  <w:r w:rsidRPr="00F927CD">
                    <w:rPr>
                      <w:rFonts w:asciiTheme="minorHAnsi" w:hAnsiTheme="minorHAnsi" w:cstheme="minorHAnsi"/>
                      <w:bCs/>
                    </w:rPr>
                    <w:t xml:space="preserve">. </w:t>
                  </w:r>
                  <w:r w:rsidR="0053015A" w:rsidRPr="00F927CD">
                    <w:rPr>
                      <w:rFonts w:asciiTheme="minorHAnsi" w:hAnsiTheme="minorHAnsi" w:cstheme="minorHAnsi"/>
                      <w:bCs/>
                    </w:rPr>
                    <w:t xml:space="preserve">Per le schede dell’AA 26/27 il CDS del 13 maggio 2026 ha richiamato energicamente i docenti a conformarsi alle direttive </w:t>
                  </w:r>
                  <w:r w:rsidR="00926A4B" w:rsidRPr="00F927CD">
                    <w:rPr>
                      <w:rFonts w:asciiTheme="minorHAnsi" w:hAnsiTheme="minorHAnsi" w:cstheme="minorHAnsi"/>
                      <w:bCs/>
                    </w:rPr>
                    <w:t>Tuning. Le schede in consegna a giugno 2026 saranno oggetto di attenta revisione da parte del coordinatore e del suo staff.</w:t>
                  </w:r>
                </w:p>
                <w:p w14:paraId="098B563A" w14:textId="70E5AA04" w:rsidR="00422AD3" w:rsidRPr="00F927CD" w:rsidRDefault="00422AD3" w:rsidP="00CF5D06">
                  <w:pPr>
                    <w:spacing w:after="60"/>
                    <w:ind w:left="-23"/>
                    <w:jc w:val="both"/>
                    <w:rPr>
                      <w:rFonts w:asciiTheme="minorHAnsi" w:hAnsiTheme="minorHAnsi" w:cstheme="minorHAnsi"/>
                      <w:bCs/>
                    </w:rPr>
                  </w:pPr>
                  <w:r w:rsidRPr="00F927CD">
                    <w:rPr>
                      <w:rFonts w:asciiTheme="minorHAnsi" w:hAnsiTheme="minorHAnsi" w:cstheme="minorHAnsi"/>
                      <w:bCs/>
                    </w:rPr>
                    <w:t xml:space="preserve">D.CDS.1.4.2 </w:t>
                  </w:r>
                  <w:r w:rsidR="00551F0C" w:rsidRPr="00F927CD">
                    <w:rPr>
                      <w:rFonts w:asciiTheme="minorHAnsi" w:hAnsiTheme="minorHAnsi" w:cstheme="minorHAnsi"/>
                      <w:bCs/>
                    </w:rPr>
                    <w:t xml:space="preserve">Le modalità di svolgimento delle verifiche dei singoli insegnamenti sono chiaramente descritte </w:t>
                  </w:r>
                  <w:r w:rsidR="00551F0C" w:rsidRPr="00F927CD">
                    <w:rPr>
                      <w:rFonts w:asciiTheme="minorHAnsi" w:hAnsiTheme="minorHAnsi" w:cstheme="minorHAnsi"/>
                      <w:bCs/>
                    </w:rPr>
                    <w:lastRenderedPageBreak/>
                    <w:t>nelle schede degli insegnamenti, sono coerenti con i singoli obiettivi formativi e adeguate ad accertare il raggiungimento dei risultati di apprendimento attesi. Le modalità di verifica degli insegnamenti sono comunicate e illustrate agli studenti</w:t>
                  </w:r>
                  <w:r w:rsidRPr="00F927CD">
                    <w:rPr>
                      <w:rFonts w:asciiTheme="minorHAnsi" w:hAnsiTheme="minorHAnsi" w:cstheme="minorHAnsi"/>
                      <w:bCs/>
                    </w:rPr>
                    <w:t>.</w:t>
                  </w:r>
                </w:p>
                <w:p w14:paraId="26A37B06" w14:textId="423E4607" w:rsidR="00422AD3" w:rsidRPr="00F927CD" w:rsidRDefault="00422AD3" w:rsidP="00CF5D06">
                  <w:pPr>
                    <w:spacing w:after="60"/>
                    <w:jc w:val="both"/>
                    <w:rPr>
                      <w:rFonts w:asciiTheme="minorHAnsi" w:hAnsiTheme="minorHAnsi" w:cstheme="minorHAnsi"/>
                      <w:bCs/>
                    </w:rPr>
                  </w:pPr>
                  <w:r w:rsidRPr="00F927CD">
                    <w:rPr>
                      <w:rFonts w:asciiTheme="minorHAnsi" w:hAnsiTheme="minorHAnsi" w:cstheme="minorHAnsi"/>
                      <w:bCs/>
                    </w:rPr>
                    <w:t xml:space="preserve">D.CDS.1.4.3 </w:t>
                  </w:r>
                  <w:r w:rsidR="008B0B93" w:rsidRPr="00F927CD">
                    <w:rPr>
                      <w:rFonts w:asciiTheme="minorHAnsi" w:hAnsiTheme="minorHAnsi" w:cstheme="minorHAnsi"/>
                      <w:bCs/>
                    </w:rPr>
                    <w:t>Le modalità di svolgimento della prova finale sono chiaramente definite e illustrate agli studenti</w:t>
                  </w:r>
                  <w:r w:rsidRPr="00F927CD">
                    <w:rPr>
                      <w:rFonts w:asciiTheme="minorHAnsi" w:hAnsiTheme="minorHAnsi" w:cstheme="minorHAnsi"/>
                      <w:bCs/>
                    </w:rPr>
                    <w:t>.</w:t>
                  </w:r>
                </w:p>
              </w:tc>
            </w:tr>
            <w:tr w:rsidR="00CC7AB8" w:rsidRPr="00F927CD" w14:paraId="571FDBA8"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30CAC3B8" w14:textId="28C3D69B" w:rsidR="00CC7AB8" w:rsidRPr="00F927CD" w:rsidRDefault="00A0684A" w:rsidP="00CF5D06">
                  <w:pPr>
                    <w:spacing w:before="120" w:after="120"/>
                    <w:jc w:val="both"/>
                    <w:rPr>
                      <w:rFonts w:asciiTheme="minorHAnsi" w:hAnsiTheme="minorHAnsi" w:cstheme="minorHAnsi"/>
                      <w:bCs/>
                      <w:color w:val="5A5A5A" w:themeColor="text1" w:themeTint="A5"/>
                      <w:spacing w:val="15"/>
                    </w:rPr>
                  </w:pPr>
                  <w:r w:rsidRPr="00F927CD">
                    <w:rPr>
                      <w:rFonts w:asciiTheme="minorHAnsi" w:hAnsiTheme="minorHAnsi" w:cstheme="minorHAnsi"/>
                      <w:bCs/>
                      <w:color w:val="5A5A5A" w:themeColor="text1" w:themeTint="A5"/>
                      <w:spacing w:val="15"/>
                    </w:rPr>
                    <w:lastRenderedPageBreak/>
                    <w:t xml:space="preserve">D.CDS.1.5 </w:t>
                  </w:r>
                </w:p>
              </w:tc>
              <w:tc>
                <w:tcPr>
                  <w:tcW w:w="233" w:type="dxa"/>
                  <w:tcBorders>
                    <w:top w:val="single" w:sz="4" w:space="0" w:color="auto"/>
                    <w:bottom w:val="single" w:sz="4" w:space="0" w:color="auto"/>
                  </w:tcBorders>
                  <w:shd w:val="clear" w:color="auto" w:fill="EAF1DD" w:themeFill="accent3" w:themeFillTint="33"/>
                </w:tcPr>
                <w:p w14:paraId="6DC33418" w14:textId="77777777" w:rsidR="00CC7AB8" w:rsidRPr="00F927CD" w:rsidRDefault="00CC7AB8" w:rsidP="00CF5D06">
                  <w:pPr>
                    <w:spacing w:before="120" w:after="120"/>
                    <w:jc w:val="both"/>
                    <w:rPr>
                      <w:rFonts w:asciiTheme="minorHAnsi" w:hAnsiTheme="minorHAnsi" w:cstheme="minorHAnsi"/>
                      <w:bCs/>
                    </w:rPr>
                  </w:pPr>
                </w:p>
              </w:tc>
              <w:tc>
                <w:tcPr>
                  <w:tcW w:w="1920" w:type="dxa"/>
                  <w:tcBorders>
                    <w:top w:val="single" w:sz="4" w:space="0" w:color="auto"/>
                    <w:bottom w:val="single" w:sz="4" w:space="0" w:color="auto"/>
                  </w:tcBorders>
                  <w:shd w:val="clear" w:color="auto" w:fill="EAF1DD" w:themeFill="accent3" w:themeFillTint="33"/>
                </w:tcPr>
                <w:p w14:paraId="74B27D25" w14:textId="7C0CB3A6" w:rsidR="00CC7AB8" w:rsidRPr="00F927CD" w:rsidRDefault="00A0684A" w:rsidP="00CF5D06">
                  <w:pPr>
                    <w:pStyle w:val="Sottotitolo"/>
                    <w:spacing w:before="0" w:after="0"/>
                    <w:jc w:val="both"/>
                    <w:rPr>
                      <w:rFonts w:cstheme="minorHAnsi"/>
                      <w:bCs/>
                      <w:sz w:val="24"/>
                      <w:szCs w:val="24"/>
                    </w:rPr>
                  </w:pPr>
                  <w:r w:rsidRPr="00F927CD">
                    <w:rPr>
                      <w:rFonts w:cstheme="minorHAnsi"/>
                      <w:bCs/>
                      <w:sz w:val="24"/>
                      <w:szCs w:val="24"/>
                    </w:rPr>
                    <w:t xml:space="preserve">Pianificazione e organizzazione degli insegnamenti del </w:t>
                  </w:r>
                  <w:proofErr w:type="spellStart"/>
                  <w:r w:rsidRPr="00F927CD">
                    <w:rPr>
                      <w:rFonts w:cstheme="minorHAnsi"/>
                      <w:bCs/>
                      <w:sz w:val="24"/>
                      <w:szCs w:val="24"/>
                    </w:rPr>
                    <w:t>CdS</w:t>
                  </w:r>
                  <w:proofErr w:type="spellEnd"/>
                </w:p>
              </w:tc>
              <w:tc>
                <w:tcPr>
                  <w:tcW w:w="5999" w:type="dxa"/>
                  <w:tcBorders>
                    <w:top w:val="single" w:sz="4" w:space="0" w:color="auto"/>
                    <w:bottom w:val="single" w:sz="4" w:space="0" w:color="auto"/>
                  </w:tcBorders>
                  <w:shd w:val="clear" w:color="auto" w:fill="EAF1DD" w:themeFill="accent3" w:themeFillTint="33"/>
                </w:tcPr>
                <w:p w14:paraId="2C4FF124" w14:textId="4E1FC653" w:rsidR="00CC7AB8" w:rsidRPr="00F927CD" w:rsidRDefault="007C3CBC" w:rsidP="00CF5D06">
                  <w:pPr>
                    <w:spacing w:after="60"/>
                    <w:ind w:left="-23"/>
                    <w:jc w:val="both"/>
                    <w:rPr>
                      <w:rFonts w:asciiTheme="minorHAnsi" w:hAnsiTheme="minorHAnsi" w:cstheme="minorHAnsi"/>
                      <w:bCs/>
                    </w:rPr>
                  </w:pPr>
                  <w:r w:rsidRPr="00F927CD">
                    <w:rPr>
                      <w:rFonts w:asciiTheme="minorHAnsi" w:hAnsiTheme="minorHAnsi" w:cstheme="minorHAnsi"/>
                      <w:bCs/>
                    </w:rPr>
                    <w:t xml:space="preserve">D.CDS.1.5.1 </w:t>
                  </w:r>
                  <w:r w:rsidR="00175DBD" w:rsidRPr="00F927CD">
                    <w:rPr>
                      <w:rFonts w:asciiTheme="minorHAnsi" w:hAnsiTheme="minorHAnsi" w:cstheme="minorHAnsi"/>
                      <w:bCs/>
                    </w:rPr>
                    <w:t xml:space="preserve">Il </w:t>
                  </w:r>
                  <w:proofErr w:type="spellStart"/>
                  <w:r w:rsidR="00175DBD" w:rsidRPr="00F927CD">
                    <w:rPr>
                      <w:rFonts w:asciiTheme="minorHAnsi" w:hAnsiTheme="minorHAnsi" w:cstheme="minorHAnsi"/>
                      <w:bCs/>
                    </w:rPr>
                    <w:t>CdS</w:t>
                  </w:r>
                  <w:proofErr w:type="spellEnd"/>
                  <w:r w:rsidR="00175DBD" w:rsidRPr="00F927CD">
                    <w:rPr>
                      <w:rFonts w:asciiTheme="minorHAnsi" w:hAnsiTheme="minorHAnsi" w:cstheme="minorHAnsi"/>
                      <w:bCs/>
                    </w:rPr>
                    <w:t xml:space="preserve"> pianifica la progettazione e l’erogazione della didattica in modo da agevolare l’organizzazione dello studio, la partecipazione attiva e l’apprendimento da parte degli studenti</w:t>
                  </w:r>
                  <w:r w:rsidRPr="00F927CD">
                    <w:rPr>
                      <w:rFonts w:asciiTheme="minorHAnsi" w:hAnsiTheme="minorHAnsi" w:cstheme="minorHAnsi"/>
                      <w:bCs/>
                    </w:rPr>
                    <w:t>.</w:t>
                  </w:r>
                </w:p>
                <w:p w14:paraId="7E77DB2A" w14:textId="10EABD9D" w:rsidR="00041B80" w:rsidRPr="00F927CD" w:rsidRDefault="00041B80" w:rsidP="00CF5D06">
                  <w:pPr>
                    <w:spacing w:after="60"/>
                    <w:ind w:left="-23"/>
                    <w:jc w:val="both"/>
                    <w:rPr>
                      <w:rFonts w:asciiTheme="minorHAnsi" w:hAnsiTheme="minorHAnsi" w:cstheme="minorHAnsi"/>
                      <w:bCs/>
                    </w:rPr>
                  </w:pPr>
                  <w:r w:rsidRPr="00F927CD">
                    <w:rPr>
                      <w:rFonts w:asciiTheme="minorHAnsi" w:hAnsiTheme="minorHAnsi" w:cstheme="minorHAnsi"/>
                      <w:bCs/>
                    </w:rPr>
                    <w:t xml:space="preserve">D.CDS.1.5.2 </w:t>
                  </w:r>
                  <w:r w:rsidR="00EB4D10" w:rsidRPr="00F927CD">
                    <w:rPr>
                      <w:rFonts w:asciiTheme="minorHAnsi" w:hAnsiTheme="minorHAnsi" w:cstheme="minorHAnsi"/>
                      <w:bCs/>
                    </w:rPr>
                    <w:t>Docenti, tutor e figure specialistiche, laddove previste, si riuniscono per pianificare, coordinare ed eventualmente modificare gli obiettivi formativi, i contenuti, le modalità e le tempistiche di erogazione e verifica degli insegnamenti</w:t>
                  </w:r>
                  <w:r w:rsidRPr="00F927CD">
                    <w:rPr>
                      <w:rFonts w:asciiTheme="minorHAnsi" w:hAnsiTheme="minorHAnsi" w:cstheme="minorHAnsi"/>
                      <w:bCs/>
                    </w:rPr>
                    <w:t>.</w:t>
                  </w:r>
                </w:p>
              </w:tc>
            </w:tr>
          </w:tbl>
          <w:p w14:paraId="436CAA61" w14:textId="77777777" w:rsidR="00422AD3" w:rsidRPr="00F927CD" w:rsidRDefault="00422AD3" w:rsidP="00CF5D06">
            <w:pPr>
              <w:spacing w:after="160" w:line="259" w:lineRule="auto"/>
              <w:jc w:val="both"/>
              <w:rPr>
                <w:rFonts w:asciiTheme="minorHAnsi" w:eastAsia="Calibri" w:hAnsiTheme="minorHAnsi" w:cstheme="minorHAnsi"/>
                <w:bCs/>
              </w:rPr>
            </w:pPr>
          </w:p>
        </w:tc>
      </w:tr>
    </w:tbl>
    <w:p w14:paraId="418819A6" w14:textId="16D577AF" w:rsidR="00997E9A" w:rsidRPr="00F927CD" w:rsidRDefault="00997E9A" w:rsidP="00CF5D06">
      <w:pPr>
        <w:spacing w:line="259" w:lineRule="auto"/>
        <w:jc w:val="both"/>
        <w:rPr>
          <w:rFonts w:asciiTheme="minorHAnsi" w:eastAsia="Calibri" w:hAnsiTheme="minorHAnsi" w:cstheme="minorHAnsi"/>
          <w:bCs/>
          <w:lang w:eastAsia="en-US"/>
        </w:rPr>
      </w:pPr>
    </w:p>
    <w:p w14:paraId="165D285A" w14:textId="513F1F33" w:rsidR="00B952B3" w:rsidRPr="00F927CD" w:rsidRDefault="00B952B3" w:rsidP="00CF5D06">
      <w:pPr>
        <w:jc w:val="both"/>
        <w:rPr>
          <w:rFonts w:asciiTheme="minorHAnsi" w:eastAsia="Calibri" w:hAnsiTheme="minorHAnsi" w:cstheme="minorHAnsi"/>
          <w:bCs/>
          <w:lang w:eastAsia="en-US"/>
        </w:rPr>
      </w:pPr>
      <w:r w:rsidRPr="00F927CD">
        <w:rPr>
          <w:rFonts w:asciiTheme="minorHAnsi" w:eastAsia="Calibri" w:hAnsiTheme="minorHAnsi" w:cstheme="minorHAnsi"/>
          <w:bCs/>
          <w:lang w:eastAsia="en-US"/>
        </w:rPr>
        <w:br w:type="page"/>
      </w:r>
    </w:p>
    <w:p w14:paraId="565F90E1" w14:textId="3141A083" w:rsidR="008811AC" w:rsidRPr="00F927CD" w:rsidRDefault="008811AC" w:rsidP="00CF5D06">
      <w:pPr>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lastRenderedPageBreak/>
        <w:t>D.CDS.</w:t>
      </w:r>
      <w:r w:rsidR="00833817" w:rsidRPr="00F927CD">
        <w:rPr>
          <w:rFonts w:asciiTheme="minorHAnsi" w:eastAsiaTheme="minorEastAsia" w:hAnsiTheme="minorHAnsi" w:cstheme="minorHAnsi"/>
          <w:bCs/>
          <w:color w:val="000000" w:themeColor="text1"/>
        </w:rPr>
        <w:t>1</w:t>
      </w:r>
      <w:r w:rsidRPr="00F927CD">
        <w:rPr>
          <w:rFonts w:asciiTheme="minorHAnsi" w:eastAsiaTheme="minorEastAsia" w:hAnsiTheme="minorHAnsi" w:cstheme="minorHAnsi"/>
          <w:bCs/>
          <w:color w:val="000000" w:themeColor="text1"/>
        </w:rPr>
        <w:t>.a</w:t>
      </w:r>
      <w:r w:rsidRPr="00F927CD">
        <w:rPr>
          <w:rFonts w:asciiTheme="minorHAnsi" w:hAnsiTheme="minorHAnsi" w:cstheme="minorHAnsi"/>
          <w:bCs/>
        </w:rPr>
        <w:tab/>
      </w:r>
      <w:r w:rsidRPr="00F927CD">
        <w:rPr>
          <w:rFonts w:asciiTheme="minorHAnsi" w:eastAsiaTheme="minorEastAsia" w:hAnsiTheme="minorHAnsi" w:cstheme="minorHAnsi"/>
          <w:bCs/>
          <w:color w:val="000000" w:themeColor="text1"/>
        </w:rPr>
        <w:t>SINTESI DEI PRINCIPALI MUTAMENTI RILEVATI DALL'ULTIMO RIESAME (con riferimento al Sotto-ambito)</w:t>
      </w:r>
    </w:p>
    <w:p w14:paraId="35E9C76C" w14:textId="5D3ABD54" w:rsidR="000F3C68" w:rsidRPr="00F927CD" w:rsidRDefault="000F3C68" w:rsidP="00CF5D06">
      <w:pPr>
        <w:spacing w:before="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u w:val="single"/>
        </w:rPr>
        <w:t>Descrivere i principali mutamenti</w:t>
      </w:r>
      <w:r w:rsidRPr="00F927CD">
        <w:rPr>
          <w:rFonts w:asciiTheme="minorHAnsi" w:eastAsiaTheme="minorHAnsi" w:hAnsiTheme="minorHAnsi" w:cstheme="minorHAnsi"/>
          <w:bCs/>
          <w:i/>
          <w:color w:val="000000"/>
        </w:rPr>
        <w:t xml:space="preserve"> intercorsi dal Riesame </w:t>
      </w:r>
      <w:r w:rsidR="000B3501" w:rsidRPr="00F927CD">
        <w:rPr>
          <w:rFonts w:asciiTheme="minorHAnsi" w:eastAsiaTheme="minorHAnsi" w:hAnsiTheme="minorHAnsi" w:cstheme="minorHAnsi"/>
          <w:bCs/>
          <w:i/>
          <w:color w:val="000000"/>
        </w:rPr>
        <w:t xml:space="preserve">Ciclico </w:t>
      </w:r>
      <w:r w:rsidRPr="00F927CD">
        <w:rPr>
          <w:rFonts w:asciiTheme="minorHAnsi" w:eastAsiaTheme="minorHAnsi" w:hAnsiTheme="minorHAnsi" w:cstheme="minorHAnsi"/>
          <w:bCs/>
          <w:i/>
          <w:color w:val="000000"/>
        </w:rPr>
        <w:t xml:space="preserve">precedente, anche in relazione alle azioni </w:t>
      </w:r>
      <w:r w:rsidR="00B068CE" w:rsidRPr="00F927CD">
        <w:rPr>
          <w:rFonts w:asciiTheme="minorHAnsi" w:eastAsiaTheme="minorHAnsi" w:hAnsiTheme="minorHAnsi" w:cstheme="minorHAnsi"/>
          <w:bCs/>
          <w:i/>
          <w:color w:val="000000"/>
        </w:rPr>
        <w:t xml:space="preserve">di miglioramento </w:t>
      </w:r>
      <w:r w:rsidRPr="00F927CD">
        <w:rPr>
          <w:rFonts w:asciiTheme="minorHAnsi" w:eastAsiaTheme="minorHAnsi" w:hAnsiTheme="minorHAnsi" w:cstheme="minorHAnsi"/>
          <w:bCs/>
          <w:i/>
          <w:color w:val="000000"/>
        </w:rPr>
        <w:t xml:space="preserve">messe in atto nel </w:t>
      </w:r>
      <w:proofErr w:type="spellStart"/>
      <w:r w:rsidRPr="00F927CD">
        <w:rPr>
          <w:rFonts w:asciiTheme="minorHAnsi" w:eastAsiaTheme="minorHAnsi" w:hAnsiTheme="minorHAnsi" w:cstheme="minorHAnsi"/>
          <w:bCs/>
          <w:i/>
          <w:color w:val="000000"/>
        </w:rPr>
        <w:t>CdS</w:t>
      </w:r>
      <w:proofErr w:type="spellEnd"/>
      <w:r w:rsidR="009D091C" w:rsidRPr="00F927CD">
        <w:rPr>
          <w:rFonts w:asciiTheme="minorHAnsi" w:eastAsiaTheme="minorHAnsi" w:hAnsiTheme="minorHAnsi" w:cstheme="minorHAnsi"/>
          <w:bCs/>
          <w:i/>
          <w:color w:val="000000"/>
        </w:rPr>
        <w:t>.</w:t>
      </w:r>
    </w:p>
    <w:p w14:paraId="317E3AA0" w14:textId="77777777" w:rsidR="009D091C" w:rsidRPr="00F927CD" w:rsidRDefault="009D091C" w:rsidP="00CF5D06">
      <w:pPr>
        <w:spacing w:before="120"/>
        <w:jc w:val="both"/>
        <w:rPr>
          <w:rFonts w:asciiTheme="minorHAnsi" w:eastAsiaTheme="minorHAnsi" w:hAnsiTheme="minorHAnsi" w:cstheme="minorHAnsi"/>
          <w:bCs/>
          <w:i/>
          <w:color w:val="000000"/>
        </w:rPr>
      </w:pPr>
    </w:p>
    <w:p w14:paraId="59BA3DC5" w14:textId="77777777" w:rsidR="009D091C" w:rsidRPr="00F927CD" w:rsidRDefault="009D091C" w:rsidP="009D091C">
      <w:pPr>
        <w:widowControl w:val="0"/>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Nel caso in cui esista un RRC precedente </w:t>
      </w:r>
    </w:p>
    <w:p w14:paraId="58E0A447" w14:textId="77777777" w:rsidR="009D091C" w:rsidRPr="00F927CD" w:rsidRDefault="009D091C" w:rsidP="009D091C">
      <w:pPr>
        <w:widowControl w:val="0"/>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Fare riferimento a quanto esposto dal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e a quanto annualmente riportato nelle Schede di Monitoraggio Annuale:</w:t>
      </w:r>
    </w:p>
    <w:p w14:paraId="3D0B1F58" w14:textId="77777777" w:rsidR="009D091C" w:rsidRPr="00F927CD" w:rsidRDefault="009D091C" w:rsidP="009D091C">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bCs/>
        </w:rPr>
      </w:pPr>
      <w:r w:rsidRPr="00F927CD">
        <w:rPr>
          <w:rFonts w:asciiTheme="minorHAnsi" w:eastAsia="Calibri" w:hAnsiTheme="minorHAnsi" w:cstheme="minorHAnsi"/>
          <w:bCs/>
        </w:rPr>
        <w:t>riassumere i principali mutamenti o le criticità emerse negli anni rispetto ai Punti di Attenzione del Sotto-ambito in esame;</w:t>
      </w:r>
    </w:p>
    <w:p w14:paraId="6EBE4DDB" w14:textId="77777777" w:rsidR="009D091C" w:rsidRPr="00F927CD" w:rsidRDefault="009D091C" w:rsidP="009D091C">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bCs/>
        </w:rPr>
      </w:pPr>
      <w:r w:rsidRPr="00F927CD">
        <w:rPr>
          <w:rFonts w:asciiTheme="minorHAnsi" w:eastAsia="Calibri" w:hAnsiTheme="minorHAnsi" w:cstheme="minorHAnsi"/>
          <w:bCs/>
        </w:rPr>
        <w:t xml:space="preserve">riassumere l’esito delle azioni di miglioramento formalmente programmate nel precedente Riesame ciclico e/o nelle SMA e/o in altri documenti di AQ del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w:t>
      </w:r>
    </w:p>
    <w:p w14:paraId="5CAFD67B" w14:textId="77777777" w:rsidR="009D091C" w:rsidRPr="00F927CD" w:rsidRDefault="009D091C" w:rsidP="009D091C">
      <w:pPr>
        <w:widowControl w:val="0"/>
        <w:spacing w:line="192" w:lineRule="auto"/>
        <w:jc w:val="both"/>
        <w:rPr>
          <w:rFonts w:asciiTheme="minorHAnsi" w:eastAsia="Calibri" w:hAnsiTheme="minorHAnsi" w:cstheme="minorHAnsi"/>
          <w:bCs/>
          <w:color w:val="FF0000"/>
        </w:rPr>
      </w:pPr>
    </w:p>
    <w:p w14:paraId="0C694CBC" w14:textId="60C413DC" w:rsidR="009D091C" w:rsidRPr="00F927CD" w:rsidRDefault="009D091C" w:rsidP="009D091C">
      <w:pPr>
        <w:spacing w:before="120"/>
        <w:jc w:val="both"/>
        <w:rPr>
          <w:rFonts w:asciiTheme="minorHAnsi" w:eastAsiaTheme="minorHAnsi" w:hAnsiTheme="minorHAnsi" w:cstheme="minorHAnsi"/>
          <w:bCs/>
          <w:i/>
        </w:rPr>
      </w:pPr>
      <w:r w:rsidRPr="00F927CD">
        <w:rPr>
          <w:rFonts w:asciiTheme="minorHAnsi" w:eastAsia="Calibri" w:hAnsiTheme="minorHAnsi" w:cstheme="minorHAnsi"/>
          <w:bCs/>
        </w:rPr>
        <w:t>Nel riquadro sottostante è riportata una possibile traccia di riflessione relativa ai Punti di Attenzione per questo Sotto-ambito.</w:t>
      </w:r>
    </w:p>
    <w:p w14:paraId="3AA96F2A" w14:textId="77777777" w:rsidR="009D091C" w:rsidRPr="00F927CD" w:rsidRDefault="009D091C" w:rsidP="009D091C">
      <w:pPr>
        <w:jc w:val="both"/>
        <w:rPr>
          <w:rFonts w:asciiTheme="minorHAnsi" w:hAnsiTheme="minorHAnsi" w:cstheme="minorHAnsi"/>
          <w:bCs/>
        </w:rPr>
      </w:pPr>
      <w:r w:rsidRPr="00F927CD">
        <w:rPr>
          <w:rFonts w:asciiTheme="minorHAnsi" w:hAnsiTheme="minorHAnsi" w:cstheme="minorHAnsi"/>
          <w:bCs/>
          <w:shd w:val="clear" w:color="auto" w:fill="D9D9D9" w:themeFill="background1" w:themeFillShade="D9"/>
        </w:rPr>
        <w:t>Principali mutamenti</w:t>
      </w:r>
    </w:p>
    <w:p w14:paraId="111A5F60" w14:textId="48262ABC" w:rsidR="009D091C" w:rsidRPr="00F927CD" w:rsidRDefault="009D091C" w:rsidP="009D091C">
      <w:pPr>
        <w:widowControl w:val="0"/>
        <w:spacing w:line="192" w:lineRule="auto"/>
        <w:jc w:val="both"/>
        <w:rPr>
          <w:rFonts w:asciiTheme="minorHAnsi" w:hAnsiTheme="minorHAnsi" w:cstheme="minorHAnsi"/>
          <w:bCs/>
          <w:i/>
        </w:rPr>
      </w:pPr>
      <w:r w:rsidRPr="00F927CD">
        <w:rPr>
          <w:rFonts w:asciiTheme="minorHAnsi" w:hAnsiTheme="minorHAnsi" w:cstheme="minorHAnsi"/>
          <w:bCs/>
          <w:i/>
        </w:rPr>
        <w:t>Soffermarsi sui temi che si ritengono pertinenti per circostanziare la valutazione di efficacia delle azioni di miglioramento precedentemente programmate e l’analisi della situazione attuale. Dall’ultimo riesame:</w:t>
      </w:r>
    </w:p>
    <w:p w14:paraId="3BC9936F" w14:textId="77777777" w:rsidR="009D091C" w:rsidRPr="00F927CD" w:rsidRDefault="009D091C" w:rsidP="009D091C">
      <w:pPr>
        <w:widowControl w:val="0"/>
        <w:spacing w:line="192" w:lineRule="auto"/>
        <w:jc w:val="both"/>
        <w:rPr>
          <w:rFonts w:asciiTheme="minorHAnsi" w:hAnsiTheme="minorHAnsi" w:cstheme="minorHAnsi"/>
          <w:bCs/>
          <w:color w:val="0070C0"/>
        </w:rPr>
      </w:pPr>
    </w:p>
    <w:p w14:paraId="3F29CD96" w14:textId="77777777" w:rsidR="009D091C" w:rsidRPr="00F927CD" w:rsidRDefault="009D091C" w:rsidP="009D091C">
      <w:pPr>
        <w:widowControl w:val="0"/>
        <w:numPr>
          <w:ilvl w:val="0"/>
          <w:numId w:val="35"/>
        </w:numPr>
        <w:spacing w:line="192" w:lineRule="auto"/>
        <w:jc w:val="both"/>
        <w:rPr>
          <w:rFonts w:asciiTheme="minorHAnsi" w:hAnsiTheme="minorHAnsi" w:cstheme="minorHAnsi"/>
          <w:bCs/>
          <w:i/>
        </w:rPr>
      </w:pPr>
      <w:r w:rsidRPr="00F927CD">
        <w:rPr>
          <w:rFonts w:asciiTheme="minorHAnsi" w:hAnsiTheme="minorHAnsi" w:cstheme="minorHAnsi"/>
          <w:bCs/>
          <w:i/>
        </w:rPr>
        <w:t>si sono apportate modifiche ai processi di consultazione delle parti sociali? (es.: allargamento del Comitato di Indirizzo, consultazione studi di settore, formalizzazione indagini e istanze…)</w:t>
      </w:r>
    </w:p>
    <w:p w14:paraId="41C0B92D" w14:textId="77777777" w:rsidR="009D091C" w:rsidRPr="00F927CD" w:rsidRDefault="009D091C" w:rsidP="009D091C">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 xml:space="preserve">quali contenuti della consultazione con le parti sociali sono stati presi in considerazione nella revisione periodica del percorso? (es. sbocchi occupazionali, nuove conoscenze richieste al profilo oggetto del </w:t>
      </w:r>
      <w:proofErr w:type="spellStart"/>
      <w:r w:rsidRPr="00F927CD">
        <w:rPr>
          <w:rFonts w:asciiTheme="minorHAnsi" w:hAnsiTheme="minorHAnsi" w:cstheme="minorHAnsi"/>
          <w:bCs/>
          <w:i/>
        </w:rPr>
        <w:t>CdS</w:t>
      </w:r>
      <w:proofErr w:type="spellEnd"/>
      <w:r w:rsidRPr="00F927CD">
        <w:rPr>
          <w:rFonts w:asciiTheme="minorHAnsi" w:hAnsiTheme="minorHAnsi" w:cstheme="minorHAnsi"/>
          <w:bCs/>
          <w:i/>
        </w:rPr>
        <w:t>, prosecuzione nei cicli di studio successivi…)</w:t>
      </w:r>
    </w:p>
    <w:p w14:paraId="198CCA58" w14:textId="77777777" w:rsidR="009D091C" w:rsidRPr="00F927CD" w:rsidRDefault="009D091C" w:rsidP="009D091C">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si sono apportate modifiche significative al percorso formativo? (es.: modifiche di ordinamento/regolamento, modalità didattiche, revisione dei programmi degli insegnamenti o delle prove di verifica…)</w:t>
      </w:r>
    </w:p>
    <w:p w14:paraId="493B4106" w14:textId="529BD04F" w:rsidR="009D091C" w:rsidRPr="00F927CD" w:rsidRDefault="009D091C" w:rsidP="009D091C">
      <w:pPr>
        <w:widowControl w:val="0"/>
        <w:spacing w:line="192" w:lineRule="auto"/>
        <w:ind w:left="720"/>
        <w:jc w:val="both"/>
        <w:rPr>
          <w:rFonts w:asciiTheme="minorHAnsi" w:hAnsiTheme="minorHAnsi" w:cstheme="minorHAnsi"/>
          <w:bCs/>
          <w:i/>
        </w:rPr>
      </w:pPr>
      <w:r w:rsidRPr="00F927CD">
        <w:rPr>
          <w:rFonts w:asciiTheme="minorHAnsi" w:hAnsiTheme="minorHAnsi" w:cstheme="minorHAnsi"/>
          <w:bCs/>
          <w:i/>
        </w:rPr>
        <w:t>Si sono apportate modifiche alle modalità di comunicazione del progetto formativo? (es.: chiarezza degli obiettivi formativi e del percorso disciplinare, del profilo professionale e degli sbocchi occupazionali…)</w:t>
      </w:r>
    </w:p>
    <w:p w14:paraId="013A5FB8" w14:textId="77777777" w:rsidR="009D091C" w:rsidRPr="00F927CD" w:rsidRDefault="009D091C" w:rsidP="009D091C">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 xml:space="preserve">si sono apportate modifiche significative all’organizzazione del corso? (es. orario degli insegnamenti, localizzazione delle sedi, programma degli insegnamenti e modalità di verifica dell’apprendimento …) </w:t>
      </w:r>
    </w:p>
    <w:p w14:paraId="64944563" w14:textId="77777777" w:rsidR="00CD20F0" w:rsidRPr="00F927CD" w:rsidRDefault="00CD20F0" w:rsidP="00CF5D06">
      <w:pPr>
        <w:jc w:val="both"/>
        <w:rPr>
          <w:rFonts w:asciiTheme="minorHAnsi" w:eastAsiaTheme="minorHAnsi" w:hAnsiTheme="minorHAnsi" w:cstheme="minorHAnsi"/>
          <w:bCs/>
          <w:i/>
          <w:color w:val="000000"/>
        </w:rPr>
      </w:pPr>
    </w:p>
    <w:tbl>
      <w:tblPr>
        <w:tblW w:w="9639"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639"/>
      </w:tblGrid>
      <w:tr w:rsidR="000F3C68" w:rsidRPr="00F927CD" w14:paraId="3C8586AA" w14:textId="77777777" w:rsidTr="00F359C8">
        <w:trPr>
          <w:trHeight w:val="170"/>
        </w:trPr>
        <w:tc>
          <w:tcPr>
            <w:tcW w:w="9639" w:type="dxa"/>
          </w:tcPr>
          <w:p w14:paraId="2736C7ED" w14:textId="2A5D1CBC" w:rsidR="000F3C68" w:rsidRPr="00F927CD" w:rsidRDefault="000F3C68" w:rsidP="00CF5D06">
            <w:pPr>
              <w:widowControl w:val="0"/>
              <w:spacing w:line="192" w:lineRule="auto"/>
              <w:jc w:val="both"/>
              <w:rPr>
                <w:rFonts w:asciiTheme="minorHAnsi" w:hAnsiTheme="minorHAnsi" w:cstheme="minorHAnsi"/>
                <w:bCs/>
                <w:i/>
                <w:color w:val="000000"/>
              </w:rPr>
            </w:pPr>
            <w:r w:rsidRPr="00F927CD">
              <w:rPr>
                <w:rFonts w:asciiTheme="minorHAnsi" w:hAnsiTheme="minorHAnsi" w:cstheme="minorHAnsi"/>
                <w:bCs/>
                <w:i/>
                <w:color w:val="000000"/>
              </w:rPr>
              <w:t xml:space="preserve">Dall’ultimo Rapporto di Riesame Ciclico (2023)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ha consolidato l’impianto a cinque curricula, ampliandolo nel 2024-25 con il sesto curriculum “Letterature, Arti dello Spettacolo e Tecnologie Digitali” (LAT), pensato per declinare gli studi umanistici sulle arti performative e sull’applicazione dell’Intelligenza Artificiale al patrimonio culturale immateriale (Dichiarazione UNESCO di Parigi 2003). Il processo di consultazione delle parti sociali è stato formalizzato attraverso incontri verbalizzati con il rappresentante del mondo del lavoro (Edizioni Studium), con l’Ufficio Stage e Tirocini e tramite i cicli di seminari “Le professioni della scrittura” e i PCTO che coinvolgono editoria, biblioteche, linguaggi del web, doppiaggio, traduzione e agenzie letterarie (cfr. https://www-2020.letteretriennio.lettere.uniroma2.it/ e </w:t>
            </w:r>
            <w:hyperlink r:id="rId11" w:anchor="progetti" w:history="1">
              <w:r w:rsidR="00926A4B" w:rsidRPr="00F927CD">
                <w:rPr>
                  <w:rStyle w:val="Collegamentoipertestuale"/>
                  <w:rFonts w:asciiTheme="minorHAnsi" w:hAnsiTheme="minorHAnsi" w:cstheme="minorHAnsi"/>
                  <w:bCs/>
                  <w:i/>
                </w:rPr>
                <w:t>https://pcto.uniroma2.it/pcto/#progetti</w:t>
              </w:r>
            </w:hyperlink>
            <w:r w:rsidRPr="00F927CD">
              <w:rPr>
                <w:rFonts w:asciiTheme="minorHAnsi" w:hAnsiTheme="minorHAnsi" w:cstheme="minorHAnsi"/>
                <w:bCs/>
                <w:i/>
                <w:color w:val="000000"/>
              </w:rPr>
              <w:t>)</w:t>
            </w:r>
            <w:r w:rsidR="00926A4B" w:rsidRPr="00F927CD">
              <w:rPr>
                <w:rFonts w:asciiTheme="minorHAnsi" w:hAnsiTheme="minorHAnsi" w:cstheme="minorHAnsi"/>
                <w:bCs/>
                <w:i/>
                <w:color w:val="000000"/>
              </w:rPr>
              <w:t xml:space="preserve"> che è proseguito per gli anni accademici seguenti, 24-25 e 25-26 con buona partecipazione e risultati. Coinvolti: Luca Onorati, montaggio e sceneggiatura cinematografica, Alba Arcuri e Agnese Malatesta, giornalismo e linguaggio del WEB; Giuseppe </w:t>
            </w:r>
            <w:proofErr w:type="spellStart"/>
            <w:r w:rsidR="00926A4B" w:rsidRPr="00F927CD">
              <w:rPr>
                <w:rFonts w:asciiTheme="minorHAnsi" w:hAnsiTheme="minorHAnsi" w:cstheme="minorHAnsi"/>
                <w:bCs/>
                <w:i/>
                <w:color w:val="000000"/>
              </w:rPr>
              <w:t>Varore</w:t>
            </w:r>
            <w:proofErr w:type="spellEnd"/>
            <w:r w:rsidR="00926A4B" w:rsidRPr="00F927CD">
              <w:rPr>
                <w:rFonts w:asciiTheme="minorHAnsi" w:hAnsiTheme="minorHAnsi" w:cstheme="minorHAnsi"/>
                <w:bCs/>
                <w:i/>
                <w:color w:val="000000"/>
              </w:rPr>
              <w:t xml:space="preserve">, la scrittura creativa e saggistica. </w:t>
            </w:r>
            <w:r w:rsidRPr="00F927CD">
              <w:rPr>
                <w:rFonts w:asciiTheme="minorHAnsi" w:hAnsiTheme="minorHAnsi" w:cstheme="minorHAnsi"/>
                <w:bCs/>
                <w:i/>
                <w:color w:val="000000"/>
              </w:rPr>
              <w:t>.</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Sono state apportate modifiche significative al percorso formativo con l’introduzione dei laboratori propedeutici di latino e greco e dei corsi zero di italiano, storia e geografia, e con il consolidamento dei laboratori di lessicografia, drammaturgia antica, metrica, digitalizzazione libri e LIRFI. Le modalità di comunicazione del progetto formativo sono state rafforzate attraverso il </w:t>
            </w:r>
            <w:r w:rsidRPr="00F927CD">
              <w:rPr>
                <w:rFonts w:asciiTheme="minorHAnsi" w:hAnsiTheme="minorHAnsi" w:cstheme="minorHAnsi"/>
                <w:bCs/>
                <w:i/>
                <w:color w:val="000000"/>
              </w:rPr>
              <w:lastRenderedPageBreak/>
              <w:t xml:space="preserve">sito istituzionale https://alef.lettere.uniroma2.it/lettere-lt e il minisito di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(presentazione del corso, requisiti di ammissione, obiettivi formativi, descrizione del percorso), pur permanendo come area di miglioramento la disorganicità nella pubblicazione dei programmi dei singoli insegnamenti. Sono inoltre intervenute modifiche all’organizzazione degli insegnamenti, con uno sforzo continuo di riduzione delle sovrapposizioni orarie operato in collaborazione con l’Ufficio Gestione della Didattica della Macroarea.</w:t>
            </w:r>
          </w:p>
        </w:tc>
      </w:tr>
    </w:tbl>
    <w:p w14:paraId="793D3E51" w14:textId="77777777" w:rsidR="00D57141" w:rsidRPr="00F927CD" w:rsidRDefault="00D57141" w:rsidP="00D57141">
      <w:pPr>
        <w:jc w:val="both"/>
        <w:rPr>
          <w:rFonts w:asciiTheme="minorHAnsi" w:hAnsiTheme="minorHAnsi" w:cstheme="minorHAnsi"/>
          <w:bCs/>
        </w:rPr>
      </w:pPr>
      <w:r w:rsidRPr="00F927CD">
        <w:rPr>
          <w:rFonts w:asciiTheme="minorHAnsi" w:hAnsiTheme="minorHAnsi" w:cstheme="minorHAnsi"/>
          <w:bCs/>
          <w:shd w:val="clear" w:color="auto" w:fill="D9D9D9" w:themeFill="background1" w:themeFillShade="D9"/>
        </w:rPr>
        <w:lastRenderedPageBreak/>
        <w:t>Azioni intraprese</w:t>
      </w:r>
    </w:p>
    <w:p w14:paraId="3D8CB385" w14:textId="77777777" w:rsidR="00D57141" w:rsidRPr="00F927CD" w:rsidRDefault="00D57141" w:rsidP="00D57141">
      <w:pPr>
        <w:jc w:val="both"/>
        <w:rPr>
          <w:rFonts w:asciiTheme="minorHAnsi" w:hAnsiTheme="minorHAnsi" w:cstheme="minorHAnsi"/>
          <w:bCs/>
          <w:i/>
        </w:rPr>
      </w:pPr>
      <w:r w:rsidRPr="00F927CD">
        <w:rPr>
          <w:rFonts w:asciiTheme="minorHAnsi" w:eastAsia="Calibri" w:hAnsiTheme="minorHAnsi" w:cstheme="minorHAnsi"/>
          <w:bCs/>
          <w:i/>
        </w:rPr>
        <w:t>Per ogni azione correttiva già messa in atto o intrapresa relativamente agli Aspetti da Considerare di questo Punto di Attenzione, compilare uno schema come quello che segue:</w:t>
      </w:r>
    </w:p>
    <w:p w14:paraId="3A1AC848" w14:textId="0EE1CBE1" w:rsidR="00B068CE" w:rsidRPr="00F927CD" w:rsidRDefault="00B068CE" w:rsidP="00CF5D06">
      <w:pPr>
        <w:jc w:val="both"/>
        <w:rPr>
          <w:rFonts w:asciiTheme="minorHAnsi" w:eastAsiaTheme="minorHAnsi" w:hAnsiTheme="minorHAnsi" w:cstheme="minorHAnsi"/>
          <w:bCs/>
          <w:color w:val="000000"/>
        </w:rPr>
      </w:pPr>
    </w:p>
    <w:p w14:paraId="30824B2C" w14:textId="77777777" w:rsidR="00F47680" w:rsidRPr="00F927CD" w:rsidRDefault="00F47680" w:rsidP="00CF5D06">
      <w:pPr>
        <w:jc w:val="both"/>
        <w:rPr>
          <w:rFonts w:asciiTheme="minorHAnsi" w:eastAsiaTheme="minorHAnsi" w:hAnsiTheme="minorHAnsi" w:cstheme="minorHAnsi"/>
          <w:bCs/>
          <w:color w:val="00000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D6619A" w:rsidRPr="00F927CD" w14:paraId="06FD7D5B" w14:textId="77777777" w:rsidTr="00D6619A">
        <w:trPr>
          <w:trHeight w:val="427"/>
        </w:trPr>
        <w:tc>
          <w:tcPr>
            <w:tcW w:w="2402" w:type="dxa"/>
            <w:tcBorders>
              <w:top w:val="single" w:sz="12" w:space="0" w:color="0000FF"/>
              <w:bottom w:val="single" w:sz="12" w:space="0" w:color="0000FF"/>
            </w:tcBorders>
            <w:vAlign w:val="center"/>
          </w:tcPr>
          <w:p w14:paraId="118AA8BC" w14:textId="77777777" w:rsidR="00D6619A" w:rsidRPr="00F927CD" w:rsidRDefault="001E4B00"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Azione Correttiva n. 1 (D.CDS.1)</w:t>
            </w:r>
          </w:p>
        </w:tc>
        <w:tc>
          <w:tcPr>
            <w:tcW w:w="7200" w:type="dxa"/>
            <w:tcBorders>
              <w:top w:val="single" w:sz="12" w:space="0" w:color="0000FF"/>
              <w:bottom w:val="single" w:sz="12" w:space="0" w:color="0000FF"/>
            </w:tcBorders>
            <w:vAlign w:val="center"/>
          </w:tcPr>
          <w:p w14:paraId="0F77EE4B" w14:textId="77777777" w:rsidR="00D6619A" w:rsidRPr="00F927CD" w:rsidRDefault="00D6619A"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 xml:space="preserve">Potenziamento dell’offerta formativa attraverso laboratori propedeutici e nuovi curricula. Obiettivo: ampliare e diversificare l’offerta formativa per accrescere l’attrattività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rispondere alle nuove esigenze culturali e professionali e migliorare la consultazione con le parti sociali.</w:t>
            </w:r>
          </w:p>
        </w:tc>
      </w:tr>
      <w:tr w:rsidR="00D6619A" w:rsidRPr="00F927CD" w14:paraId="2BE26273" w14:textId="77777777" w:rsidTr="00D6619A">
        <w:tc>
          <w:tcPr>
            <w:tcW w:w="2402" w:type="dxa"/>
            <w:vAlign w:val="center"/>
          </w:tcPr>
          <w:p w14:paraId="45BEB1D3" w14:textId="77777777" w:rsidR="00D6619A" w:rsidRPr="00F927CD" w:rsidRDefault="00D6619A"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intraprese</w:t>
            </w:r>
          </w:p>
        </w:tc>
        <w:tc>
          <w:tcPr>
            <w:tcW w:w="7200" w:type="dxa"/>
            <w:vAlign w:val="center"/>
          </w:tcPr>
          <w:p w14:paraId="3FB8B41C" w14:textId="738370E3" w:rsidR="00D6619A" w:rsidRPr="00F927CD" w:rsidRDefault="00D6619A"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Le azioni erano state programmate nel RRC 2023 e nelle SMA 2023-24 e 2025. Sono stati istituiti e consolidati i laboratori di verifica e consolidamento della lingua italiana, i laboratori propedeutici di latino e greco, i laboratori di lessicografia greca, di drammaturgia antica e di digitalizzazione del libro (LIRFI). Nell’</w:t>
            </w:r>
            <w:proofErr w:type="spellStart"/>
            <w:r w:rsidRPr="00F927CD">
              <w:rPr>
                <w:rFonts w:asciiTheme="minorHAnsi" w:hAnsiTheme="minorHAnsi" w:cstheme="minorHAnsi"/>
                <w:bCs/>
                <w:i/>
                <w:color w:val="000000"/>
              </w:rPr>
              <w:t>a.a</w:t>
            </w:r>
            <w:proofErr w:type="spellEnd"/>
            <w:r w:rsidRPr="00F927CD">
              <w:rPr>
                <w:rFonts w:asciiTheme="minorHAnsi" w:hAnsiTheme="minorHAnsi" w:cstheme="minorHAnsi"/>
                <w:bCs/>
                <w:i/>
                <w:color w:val="000000"/>
              </w:rPr>
              <w:t xml:space="preserve">. 2024/25 è stato attivato il nuovo curriculum “Letterature, Arti dello Spettacolo e Tecnologie Digitali”, con insegnamenti di Storia del teatro, Storia della danza, Tecnologie digitali per la catalogazione dei beni dello spettacolo e il Laboratorio “Progetto </w:t>
            </w:r>
            <w:proofErr w:type="spellStart"/>
            <w:r w:rsidRPr="00F927CD">
              <w:rPr>
                <w:rFonts w:asciiTheme="minorHAnsi" w:hAnsiTheme="minorHAnsi" w:cstheme="minorHAnsi"/>
                <w:bCs/>
                <w:i/>
                <w:color w:val="000000"/>
              </w:rPr>
              <w:t>Hyperstage</w:t>
            </w:r>
            <w:proofErr w:type="spellEnd"/>
            <w:r w:rsidRPr="00F927CD">
              <w:rPr>
                <w:rFonts w:asciiTheme="minorHAnsi" w:hAnsiTheme="minorHAnsi" w:cstheme="minorHAnsi"/>
                <w:bCs/>
                <w:i/>
                <w:color w:val="000000"/>
              </w:rPr>
              <w:t>”, che prevede percorsi sull’applicazione dell’IA alle arti performative e respiro internazionale tramite accordi con atenei europei ed extra-europei. Sono stati formalizzati gli incontri con le parti sociali (editori, biblioteche, scuole) e i cicli di seminari/PCTO.</w:t>
            </w:r>
          </w:p>
        </w:tc>
      </w:tr>
      <w:tr w:rsidR="00D6619A" w:rsidRPr="00F927CD" w14:paraId="3AA00EF5" w14:textId="77777777" w:rsidTr="00D6619A">
        <w:tc>
          <w:tcPr>
            <w:tcW w:w="2402" w:type="dxa"/>
            <w:vAlign w:val="center"/>
          </w:tcPr>
          <w:p w14:paraId="26E7AC2C" w14:textId="77777777" w:rsidR="00D6619A" w:rsidRPr="00F927CD" w:rsidRDefault="001E4B00"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Stato di avanzamento dell’Azione Correttiva</w:t>
            </w:r>
          </w:p>
        </w:tc>
        <w:tc>
          <w:tcPr>
            <w:tcW w:w="7200" w:type="dxa"/>
            <w:vAlign w:val="center"/>
          </w:tcPr>
          <w:p w14:paraId="04F5C64A" w14:textId="0B0AED6A" w:rsidR="009D091C" w:rsidRPr="00F927CD" w:rsidRDefault="009D091C" w:rsidP="009D091C">
            <w:pPr>
              <w:widowControl w:val="0"/>
              <w:spacing w:line="192" w:lineRule="auto"/>
              <w:jc w:val="both"/>
              <w:rPr>
                <w:rFonts w:asciiTheme="minorHAnsi" w:hAnsiTheme="minorHAnsi" w:cstheme="minorHAnsi"/>
                <w:bCs/>
                <w:i/>
                <w:color w:val="FF0000"/>
              </w:rPr>
            </w:pPr>
            <w:r w:rsidRPr="00F927CD">
              <w:rPr>
                <w:rFonts w:asciiTheme="minorHAnsi" w:hAnsiTheme="minorHAnsi" w:cstheme="minorHAnsi"/>
                <w:bCs/>
                <w:i/>
              </w:rPr>
              <w:t>Risultato raggiunt</w:t>
            </w:r>
            <w:r w:rsidR="00926A4B" w:rsidRPr="00F927CD">
              <w:rPr>
                <w:rFonts w:asciiTheme="minorHAnsi" w:hAnsiTheme="minorHAnsi" w:cstheme="minorHAnsi"/>
                <w:bCs/>
                <w:i/>
              </w:rPr>
              <w:t>i sono soddisfacenti rispetto alle aspettative del 2023</w:t>
            </w:r>
            <w:r w:rsidRPr="00F927CD">
              <w:rPr>
                <w:rFonts w:asciiTheme="minorHAnsi" w:hAnsiTheme="minorHAnsi" w:cstheme="minorHAnsi"/>
                <w:bCs/>
                <w:i/>
              </w:rPr>
              <w:t>. I laboratori propedeutici hanno mostrato esiti molto positivi sia in termini di numerosità di presenze sia di apprendimento, con particolare apprezzamento dei laboratori di drammaturgia classica</w:t>
            </w:r>
            <w:r w:rsidR="00926A4B" w:rsidRPr="00F927CD">
              <w:rPr>
                <w:rFonts w:asciiTheme="minorHAnsi" w:hAnsiTheme="minorHAnsi" w:cstheme="minorHAnsi"/>
                <w:bCs/>
                <w:i/>
              </w:rPr>
              <w:t>,</w:t>
            </w:r>
            <w:r w:rsidRPr="00F927CD">
              <w:rPr>
                <w:rFonts w:asciiTheme="minorHAnsi" w:hAnsiTheme="minorHAnsi" w:cstheme="minorHAnsi"/>
                <w:bCs/>
                <w:i/>
              </w:rPr>
              <w:t xml:space="preserve"> di lingua dantesca</w:t>
            </w:r>
            <w:r w:rsidR="00926A4B" w:rsidRPr="00F927CD">
              <w:rPr>
                <w:rFonts w:asciiTheme="minorHAnsi" w:hAnsiTheme="minorHAnsi" w:cstheme="minorHAnsi"/>
                <w:bCs/>
                <w:i/>
              </w:rPr>
              <w:t>, di lingua latina</w:t>
            </w:r>
            <w:r w:rsidRPr="00F927CD">
              <w:rPr>
                <w:rFonts w:asciiTheme="minorHAnsi" w:hAnsiTheme="minorHAnsi" w:cstheme="minorHAnsi"/>
                <w:bCs/>
                <w:i/>
              </w:rPr>
              <w:t>. L’indicatore iC08 (coerenza scientifica dei docenti di riferimento) ha raggiunto il 100% nel 2022, 2023 e 2024. La consultazione delle parti sociali è più sistematica ma necessita di ulteriore ampliamento per quanto riguarda il settore dell’industria culturale e dei nuovi linguaggi digitali.</w:t>
            </w:r>
            <w:r w:rsidR="00926A4B" w:rsidRPr="00F927CD">
              <w:rPr>
                <w:rFonts w:asciiTheme="minorHAnsi" w:hAnsiTheme="minorHAnsi" w:cstheme="minorHAnsi"/>
                <w:bCs/>
                <w:i/>
              </w:rPr>
              <w:t xml:space="preserve"> Si giudica particolarmente efficace tornare, a rotazione, ad ascoltare il giudizio degli stessi operatori delle parti sociali per discutere insieme dei progressi avuti ed di eventuali elementi da migliorare ancora.</w:t>
            </w:r>
          </w:p>
        </w:tc>
      </w:tr>
    </w:tbl>
    <w:p w14:paraId="296AB05C" w14:textId="241C8C4D" w:rsidR="00D6619A" w:rsidRPr="00F927CD" w:rsidRDefault="00D6619A" w:rsidP="00CF5D06">
      <w:pPr>
        <w:jc w:val="both"/>
        <w:rPr>
          <w:rFonts w:asciiTheme="minorHAnsi" w:eastAsiaTheme="minorHAnsi" w:hAnsiTheme="minorHAnsi" w:cstheme="minorHAnsi"/>
          <w:bCs/>
          <w:color w:val="000000"/>
        </w:rPr>
      </w:pPr>
    </w:p>
    <w:p w14:paraId="763F1BB1" w14:textId="13FE2B1E" w:rsidR="009D091C" w:rsidRPr="00F927CD" w:rsidRDefault="009D091C" w:rsidP="00CF5D06">
      <w:pPr>
        <w:jc w:val="both"/>
        <w:rPr>
          <w:rFonts w:asciiTheme="minorHAnsi" w:eastAsiaTheme="minorHAnsi" w:hAnsiTheme="minorHAnsi" w:cstheme="minorHAnsi"/>
          <w:bCs/>
          <w:color w:val="000000"/>
        </w:rPr>
      </w:pPr>
    </w:p>
    <w:p w14:paraId="18C8E070" w14:textId="6D56E78D" w:rsidR="000B2D9E" w:rsidRPr="00F927CD" w:rsidRDefault="000B2D9E" w:rsidP="00CF5D06">
      <w:pPr>
        <w:jc w:val="both"/>
        <w:rPr>
          <w:rFonts w:asciiTheme="minorHAnsi" w:eastAsiaTheme="minorHAnsi" w:hAnsiTheme="minorHAnsi" w:cstheme="minorHAnsi"/>
          <w:bCs/>
          <w:color w:val="000000"/>
        </w:rPr>
      </w:pPr>
    </w:p>
    <w:p w14:paraId="39FDF546" w14:textId="5EB74B61" w:rsidR="000B2D9E" w:rsidRPr="00F927CD" w:rsidRDefault="000B2D9E" w:rsidP="00CF5D06">
      <w:pPr>
        <w:jc w:val="both"/>
        <w:rPr>
          <w:rFonts w:asciiTheme="minorHAnsi" w:eastAsiaTheme="minorHAnsi" w:hAnsiTheme="minorHAnsi" w:cstheme="minorHAnsi"/>
          <w:bCs/>
          <w:color w:val="000000"/>
        </w:rPr>
      </w:pPr>
    </w:p>
    <w:p w14:paraId="38D3B6FC" w14:textId="2D1FA6DB" w:rsidR="000B2D9E" w:rsidRPr="00F927CD" w:rsidRDefault="000B2D9E" w:rsidP="00CF5D06">
      <w:pPr>
        <w:jc w:val="both"/>
        <w:rPr>
          <w:rFonts w:asciiTheme="minorHAnsi" w:eastAsiaTheme="minorHAnsi" w:hAnsiTheme="minorHAnsi" w:cstheme="minorHAnsi"/>
          <w:bCs/>
          <w:color w:val="000000"/>
        </w:rPr>
      </w:pPr>
    </w:p>
    <w:p w14:paraId="3250FA13" w14:textId="67966E8F" w:rsidR="000B2D9E" w:rsidRPr="00F927CD" w:rsidRDefault="000B2D9E" w:rsidP="00CF5D06">
      <w:pPr>
        <w:jc w:val="both"/>
        <w:rPr>
          <w:rFonts w:asciiTheme="minorHAnsi" w:eastAsiaTheme="minorHAnsi" w:hAnsiTheme="minorHAnsi" w:cstheme="minorHAnsi"/>
          <w:bCs/>
          <w:color w:val="000000"/>
        </w:rPr>
      </w:pPr>
    </w:p>
    <w:p w14:paraId="111C64FB" w14:textId="095A9C6C" w:rsidR="000B2D9E" w:rsidRPr="00F927CD" w:rsidRDefault="000B2D9E" w:rsidP="00CF5D06">
      <w:pPr>
        <w:jc w:val="both"/>
        <w:rPr>
          <w:rFonts w:asciiTheme="minorHAnsi" w:eastAsiaTheme="minorHAnsi" w:hAnsiTheme="minorHAnsi" w:cstheme="minorHAnsi"/>
          <w:bCs/>
          <w:color w:val="000000"/>
        </w:rPr>
      </w:pPr>
    </w:p>
    <w:p w14:paraId="742F874A" w14:textId="77777777" w:rsidR="000B2D9E" w:rsidRPr="00F927CD" w:rsidRDefault="000B2D9E" w:rsidP="00CF5D06">
      <w:pPr>
        <w:jc w:val="both"/>
        <w:rPr>
          <w:rFonts w:asciiTheme="minorHAnsi" w:eastAsiaTheme="minorHAnsi" w:hAnsiTheme="minorHAnsi" w:cstheme="minorHAnsi"/>
          <w:bCs/>
          <w:color w:val="000000"/>
        </w:rPr>
      </w:pPr>
    </w:p>
    <w:p w14:paraId="6B36D7E2" w14:textId="77777777" w:rsidR="009D091C" w:rsidRPr="00F927CD" w:rsidRDefault="009D091C" w:rsidP="00CF5D06">
      <w:pPr>
        <w:jc w:val="both"/>
        <w:rPr>
          <w:rFonts w:asciiTheme="minorHAnsi" w:eastAsiaTheme="minorHAnsi" w:hAnsiTheme="minorHAnsi" w:cstheme="minorHAnsi"/>
          <w:bCs/>
          <w:color w:val="000000"/>
        </w:rPr>
      </w:pPr>
    </w:p>
    <w:p w14:paraId="7CFC8DB6" w14:textId="3814A1C9" w:rsidR="00AC07E5" w:rsidRPr="00F927CD" w:rsidRDefault="000C1E08" w:rsidP="00CF5D06">
      <w:pPr>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t>D.CDS.1</w:t>
      </w:r>
      <w:r w:rsidR="62E8FB1D" w:rsidRPr="00F927CD">
        <w:rPr>
          <w:rFonts w:asciiTheme="minorHAnsi" w:eastAsiaTheme="minorEastAsia" w:hAnsiTheme="minorHAnsi" w:cstheme="minorHAnsi"/>
          <w:bCs/>
          <w:color w:val="000000" w:themeColor="text1"/>
        </w:rPr>
        <w:t>.</w:t>
      </w:r>
      <w:r w:rsidR="00324793" w:rsidRPr="00F927CD">
        <w:rPr>
          <w:rFonts w:asciiTheme="minorHAnsi" w:eastAsiaTheme="minorEastAsia" w:hAnsiTheme="minorHAnsi" w:cstheme="minorHAnsi"/>
          <w:bCs/>
          <w:color w:val="000000" w:themeColor="text1"/>
        </w:rPr>
        <w:t>b</w:t>
      </w:r>
      <w:bookmarkStart w:id="1" w:name="_Hlk126237426"/>
      <w:r w:rsidR="008811AC" w:rsidRPr="00F927CD">
        <w:rPr>
          <w:rFonts w:asciiTheme="minorHAnsi" w:hAnsiTheme="minorHAnsi" w:cstheme="minorHAnsi"/>
          <w:bCs/>
        </w:rPr>
        <w:tab/>
      </w:r>
      <w:r w:rsidR="00AC07E5" w:rsidRPr="00F927CD">
        <w:rPr>
          <w:rFonts w:asciiTheme="minorHAnsi" w:eastAsiaTheme="minorEastAsia" w:hAnsiTheme="minorHAnsi" w:cstheme="minorHAnsi"/>
          <w:bCs/>
          <w:color w:val="000000" w:themeColor="text1"/>
        </w:rPr>
        <w:t xml:space="preserve">ANALISI DELLA SITUAZIONE SULLA BASE DEI DATI </w:t>
      </w:r>
      <w:r w:rsidR="00273953" w:rsidRPr="00F927CD">
        <w:rPr>
          <w:rFonts w:asciiTheme="minorHAnsi" w:eastAsiaTheme="minorEastAsia" w:hAnsiTheme="minorHAnsi" w:cstheme="minorHAnsi"/>
          <w:bCs/>
          <w:color w:val="000000" w:themeColor="text1"/>
        </w:rPr>
        <w:t>E DELLE INFORMAZIONI</w:t>
      </w:r>
    </w:p>
    <w:p w14:paraId="1592F850" w14:textId="77777777" w:rsidR="009D091C" w:rsidRPr="00F927CD" w:rsidRDefault="00AC07E5" w:rsidP="009D091C">
      <w:pPr>
        <w:jc w:val="both"/>
        <w:rPr>
          <w:rFonts w:asciiTheme="minorHAnsi" w:eastAsia="Calibri" w:hAnsiTheme="minorHAnsi" w:cstheme="minorHAnsi"/>
          <w:bCs/>
        </w:rPr>
      </w:pPr>
      <w:r w:rsidRPr="00F927CD">
        <w:rPr>
          <w:rFonts w:asciiTheme="minorHAnsi" w:eastAsiaTheme="minorHAnsi" w:hAnsiTheme="minorHAnsi" w:cstheme="minorHAnsi"/>
          <w:bCs/>
          <w:i/>
          <w:color w:val="000000"/>
        </w:rPr>
        <w:lastRenderedPageBreak/>
        <w:t>Includervi i principali problemi individuati, le sfide, i punti di forza e le aree d</w:t>
      </w:r>
      <w:r w:rsidR="006224F2" w:rsidRPr="00F927CD">
        <w:rPr>
          <w:rFonts w:asciiTheme="minorHAnsi" w:eastAsiaTheme="minorHAnsi" w:hAnsiTheme="minorHAnsi" w:cstheme="minorHAnsi"/>
          <w:bCs/>
          <w:i/>
          <w:color w:val="000000"/>
        </w:rPr>
        <w:t>i</w:t>
      </w:r>
      <w:r w:rsidRPr="00F927CD">
        <w:rPr>
          <w:rFonts w:asciiTheme="minorHAnsi" w:eastAsiaTheme="minorHAnsi" w:hAnsiTheme="minorHAnsi" w:cstheme="minorHAnsi"/>
          <w:bCs/>
          <w:i/>
          <w:color w:val="000000"/>
        </w:rPr>
        <w:t xml:space="preserve"> migliora</w:t>
      </w:r>
      <w:r w:rsidR="006224F2" w:rsidRPr="00F927CD">
        <w:rPr>
          <w:rFonts w:asciiTheme="minorHAnsi" w:eastAsiaTheme="minorHAnsi" w:hAnsiTheme="minorHAnsi" w:cstheme="minorHAnsi"/>
          <w:bCs/>
          <w:i/>
          <w:color w:val="000000"/>
        </w:rPr>
        <w:t>mento</w:t>
      </w:r>
      <w:r w:rsidRPr="00F927CD">
        <w:rPr>
          <w:rFonts w:asciiTheme="minorHAnsi" w:eastAsiaTheme="minorHAnsi" w:hAnsiTheme="minorHAnsi" w:cstheme="minorHAnsi"/>
          <w:bCs/>
          <w:i/>
          <w:color w:val="000000"/>
        </w:rPr>
        <w:t xml:space="preserve"> che emergono dall’analisi del periodo in esame e dalle prospettive del periodo seguente.</w:t>
      </w:r>
      <w:bookmarkEnd w:id="1"/>
      <w:r w:rsidR="009D091C" w:rsidRPr="00F927CD">
        <w:rPr>
          <w:rFonts w:asciiTheme="minorHAnsi" w:eastAsiaTheme="minorHAnsi" w:hAnsiTheme="minorHAnsi" w:cstheme="minorHAnsi"/>
          <w:bCs/>
          <w:i/>
          <w:color w:val="000000"/>
        </w:rPr>
        <w:t xml:space="preserve"> </w:t>
      </w:r>
      <w:r w:rsidR="009D091C" w:rsidRPr="00F927CD">
        <w:rPr>
          <w:rFonts w:asciiTheme="minorHAnsi" w:hAnsiTheme="minorHAnsi" w:cstheme="minorHAnsi"/>
          <w:bCs/>
          <w:u w:val="single"/>
        </w:rPr>
        <w:t>Con riferimento a ciascun Punto di attenzione</w:t>
      </w:r>
      <w:r w:rsidR="009D091C" w:rsidRPr="00F927CD">
        <w:rPr>
          <w:rFonts w:asciiTheme="minorHAnsi" w:hAnsiTheme="minorHAnsi" w:cstheme="minorHAnsi"/>
          <w:bCs/>
        </w:rPr>
        <w:t xml:space="preserve"> previsto per questo sotto-ambito, il </w:t>
      </w:r>
      <w:proofErr w:type="spellStart"/>
      <w:r w:rsidR="009D091C" w:rsidRPr="00F927CD">
        <w:rPr>
          <w:rFonts w:asciiTheme="minorHAnsi" w:hAnsiTheme="minorHAnsi" w:cstheme="minorHAnsi"/>
          <w:bCs/>
        </w:rPr>
        <w:t>CdS</w:t>
      </w:r>
      <w:proofErr w:type="spellEnd"/>
      <w:r w:rsidR="009D091C" w:rsidRPr="00F927CD">
        <w:rPr>
          <w:rFonts w:asciiTheme="minorHAnsi" w:hAnsiTheme="minorHAnsi" w:cstheme="minorHAnsi"/>
          <w:bCs/>
        </w:rPr>
        <w:t xml:space="preserve"> si autovaluta fornendo le evidenze oggettive (documentazione) dei risultai ottenuti, </w:t>
      </w:r>
      <w:r w:rsidR="009D091C" w:rsidRPr="00F927CD">
        <w:rPr>
          <w:rFonts w:asciiTheme="minorHAnsi" w:eastAsia="Calibri" w:hAnsiTheme="minorHAnsi" w:cstheme="minorHAnsi"/>
          <w:bCs/>
        </w:rPr>
        <w:t xml:space="preserve">dei punti di forza e le aree di miglioramento in logica PDCA. </w:t>
      </w:r>
    </w:p>
    <w:p w14:paraId="597E7A12" w14:textId="77777777" w:rsidR="009D091C" w:rsidRPr="00F927CD" w:rsidRDefault="009D091C" w:rsidP="00CF5D06">
      <w:pPr>
        <w:spacing w:before="120" w:after="120" w:line="216" w:lineRule="auto"/>
        <w:jc w:val="both"/>
        <w:rPr>
          <w:rFonts w:asciiTheme="minorHAnsi" w:eastAsiaTheme="minorHAnsi" w:hAnsiTheme="minorHAnsi" w:cstheme="minorHAnsi"/>
          <w:bCs/>
          <w:i/>
          <w:color w:val="000000"/>
        </w:rPr>
      </w:pPr>
    </w:p>
    <w:p w14:paraId="7FD58C94" w14:textId="3F311850" w:rsidR="00AC07E5" w:rsidRPr="00F927CD" w:rsidRDefault="00AC07E5" w:rsidP="00CF5D06">
      <w:pPr>
        <w:spacing w:before="120" w:after="120" w:line="216" w:lineRule="auto"/>
        <w:jc w:val="both"/>
        <w:rPr>
          <w:rFonts w:asciiTheme="minorHAnsi" w:eastAsiaTheme="minorHAnsi" w:hAnsiTheme="minorHAnsi" w:cstheme="minorHAnsi"/>
          <w:bCs/>
          <w:i/>
          <w:color w:val="000000"/>
        </w:rPr>
      </w:pPr>
    </w:p>
    <w:p w14:paraId="3E7F0792" w14:textId="382299CA" w:rsidR="00F276DC" w:rsidRPr="00F927CD" w:rsidRDefault="00F276DC" w:rsidP="00CF5D06">
      <w:pPr>
        <w:autoSpaceDE w:val="0"/>
        <w:autoSpaceDN w:val="0"/>
        <w:adjustRightInd w:val="0"/>
        <w:spacing w:before="240" w:after="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Principali elementi da osservare:</w:t>
      </w:r>
    </w:p>
    <w:p w14:paraId="2A5244FB" w14:textId="77777777" w:rsidR="00F276DC" w:rsidRPr="00F927CD" w:rsidRDefault="00F276DC" w:rsidP="00CF5D06">
      <w:pPr>
        <w:numPr>
          <w:ilvl w:val="0"/>
          <w:numId w:val="5"/>
        </w:numPr>
        <w:spacing w:line="216" w:lineRule="auto"/>
        <w:ind w:left="284" w:hanging="284"/>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Scheda SUA-</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quadri A1.a, A1.b, A2, A2.a, A2.b, A4.a, A4.b, A4.c, B1.a </w:t>
      </w:r>
    </w:p>
    <w:p w14:paraId="312D1BF7" w14:textId="77777777" w:rsidR="00F276DC" w:rsidRPr="00F927CD" w:rsidRDefault="00F276DC" w:rsidP="00CF5D06">
      <w:pPr>
        <w:numPr>
          <w:ilvl w:val="0"/>
          <w:numId w:val="5"/>
        </w:numPr>
        <w:spacing w:line="216" w:lineRule="auto"/>
        <w:ind w:left="284" w:hanging="284"/>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Segnalazioni provenienti da docenti, studenti, interlocutori esterni</w:t>
      </w:r>
    </w:p>
    <w:p w14:paraId="5D6FA080" w14:textId="77777777" w:rsidR="0016306A" w:rsidRPr="00F927CD" w:rsidRDefault="0016306A"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2A9690D9" w14:textId="051A4FAF" w:rsidR="009F1D0E" w:rsidRPr="00F927CD" w:rsidRDefault="000C1E08"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D.CDS.1.1</w:t>
      </w:r>
      <w:r w:rsidR="001F54AD" w:rsidRPr="00F927CD">
        <w:rPr>
          <w:rFonts w:asciiTheme="minorHAnsi" w:eastAsiaTheme="minorHAnsi" w:hAnsiTheme="minorHAnsi" w:cstheme="minorHAnsi"/>
          <w:bCs/>
          <w:color w:val="000000"/>
        </w:rPr>
        <w:tab/>
      </w:r>
      <w:r w:rsidR="00AD5047" w:rsidRPr="00F927CD">
        <w:rPr>
          <w:rFonts w:asciiTheme="minorHAnsi" w:eastAsiaTheme="minorHAnsi" w:hAnsiTheme="minorHAnsi" w:cstheme="minorHAnsi"/>
          <w:bCs/>
          <w:color w:val="000000"/>
        </w:rPr>
        <w:t xml:space="preserve">Progettazione del </w:t>
      </w:r>
      <w:proofErr w:type="spellStart"/>
      <w:r w:rsidR="00AD5047" w:rsidRPr="00F927CD">
        <w:rPr>
          <w:rFonts w:asciiTheme="minorHAnsi" w:eastAsiaTheme="minorHAnsi" w:hAnsiTheme="minorHAnsi" w:cstheme="minorHAnsi"/>
          <w:bCs/>
          <w:color w:val="000000"/>
        </w:rPr>
        <w:t>CdS</w:t>
      </w:r>
      <w:proofErr w:type="spellEnd"/>
      <w:r w:rsidR="00AD5047" w:rsidRPr="00F927CD">
        <w:rPr>
          <w:rFonts w:asciiTheme="minorHAnsi" w:eastAsiaTheme="minorHAnsi" w:hAnsiTheme="minorHAnsi" w:cstheme="minorHAnsi"/>
          <w:bCs/>
          <w:color w:val="000000"/>
        </w:rPr>
        <w:t xml:space="preserve"> e consultazione iniziale delle parti interessate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5"/>
        <w:gridCol w:w="1776"/>
        <w:gridCol w:w="6460"/>
      </w:tblGrid>
      <w:tr w:rsidR="00B45FDE" w:rsidRPr="00F927CD" w14:paraId="794F1595" w14:textId="77777777" w:rsidTr="00ED325E">
        <w:tc>
          <w:tcPr>
            <w:tcW w:w="1062" w:type="dxa"/>
            <w:tcBorders>
              <w:top w:val="single" w:sz="4" w:space="0" w:color="auto"/>
              <w:bottom w:val="single" w:sz="4" w:space="0" w:color="auto"/>
            </w:tcBorders>
            <w:shd w:val="clear" w:color="auto" w:fill="EAF1DD" w:themeFill="accent3" w:themeFillTint="33"/>
          </w:tcPr>
          <w:p w14:paraId="488E4B47" w14:textId="77777777" w:rsidR="00B45FDE" w:rsidRPr="00F927CD" w:rsidRDefault="00B45FDE"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D.CDS.1.1</w:t>
            </w:r>
          </w:p>
        </w:tc>
        <w:tc>
          <w:tcPr>
            <w:tcW w:w="236" w:type="dxa"/>
            <w:tcBorders>
              <w:top w:val="single" w:sz="4" w:space="0" w:color="auto"/>
              <w:bottom w:val="single" w:sz="4" w:space="0" w:color="auto"/>
            </w:tcBorders>
            <w:shd w:val="clear" w:color="auto" w:fill="EAF1DD" w:themeFill="accent3" w:themeFillTint="33"/>
          </w:tcPr>
          <w:p w14:paraId="15EAC746" w14:textId="77777777" w:rsidR="00B45FDE" w:rsidRPr="00F927CD" w:rsidRDefault="00B45FDE" w:rsidP="00CF5D06">
            <w:pPr>
              <w:spacing w:before="120" w:after="120"/>
              <w:jc w:val="both"/>
              <w:rPr>
                <w:rFonts w:asciiTheme="minorHAnsi" w:hAnsiTheme="minorHAnsi" w:cstheme="minorHAnsi"/>
                <w:bCs/>
              </w:rPr>
            </w:pPr>
          </w:p>
        </w:tc>
        <w:tc>
          <w:tcPr>
            <w:tcW w:w="1633" w:type="dxa"/>
            <w:tcBorders>
              <w:top w:val="single" w:sz="4" w:space="0" w:color="auto"/>
              <w:bottom w:val="single" w:sz="4" w:space="0" w:color="auto"/>
            </w:tcBorders>
            <w:shd w:val="clear" w:color="auto" w:fill="EAF1DD" w:themeFill="accent3" w:themeFillTint="33"/>
          </w:tcPr>
          <w:p w14:paraId="6AEB9228" w14:textId="77777777" w:rsidR="00B45FDE" w:rsidRPr="00F927CD" w:rsidRDefault="00B45FDE" w:rsidP="00CF5D06">
            <w:pPr>
              <w:pStyle w:val="Sottotitolo"/>
              <w:spacing w:before="0" w:after="0"/>
              <w:jc w:val="both"/>
              <w:rPr>
                <w:rFonts w:cstheme="minorHAnsi"/>
                <w:bCs/>
                <w:sz w:val="24"/>
                <w:szCs w:val="24"/>
              </w:rPr>
            </w:pPr>
            <w:r w:rsidRPr="00F927CD">
              <w:rPr>
                <w:rFonts w:cstheme="minorHAnsi"/>
                <w:bCs/>
                <w:sz w:val="24"/>
                <w:szCs w:val="24"/>
              </w:rPr>
              <w:t xml:space="preserve">Progettazione del </w:t>
            </w:r>
            <w:proofErr w:type="spellStart"/>
            <w:r w:rsidRPr="00F927CD">
              <w:rPr>
                <w:rFonts w:cstheme="minorHAnsi"/>
                <w:bCs/>
                <w:sz w:val="24"/>
                <w:szCs w:val="24"/>
              </w:rPr>
              <w:t>CdS</w:t>
            </w:r>
            <w:proofErr w:type="spellEnd"/>
            <w:r w:rsidRPr="00F927CD">
              <w:rPr>
                <w:rFonts w:cstheme="minorHAnsi"/>
                <w:bCs/>
                <w:sz w:val="24"/>
                <w:szCs w:val="24"/>
              </w:rPr>
              <w:t xml:space="preserve"> e consultazione iniziale delle parti interessate</w:t>
            </w:r>
          </w:p>
          <w:p w14:paraId="6A52FE8B" w14:textId="77777777" w:rsidR="00B45FDE" w:rsidRPr="00F927CD" w:rsidRDefault="00B45FDE" w:rsidP="00CF5D06">
            <w:pPr>
              <w:spacing w:before="120" w:after="120"/>
              <w:jc w:val="both"/>
              <w:rPr>
                <w:rFonts w:asciiTheme="minorHAnsi" w:hAnsiTheme="minorHAnsi" w:cstheme="minorHAnsi"/>
                <w:bCs/>
              </w:rPr>
            </w:pPr>
          </w:p>
        </w:tc>
        <w:tc>
          <w:tcPr>
            <w:tcW w:w="6850" w:type="dxa"/>
            <w:tcBorders>
              <w:top w:val="single" w:sz="4" w:space="0" w:color="auto"/>
              <w:bottom w:val="single" w:sz="4" w:space="0" w:color="auto"/>
            </w:tcBorders>
            <w:shd w:val="clear" w:color="auto" w:fill="EAF1DD" w:themeFill="accent3" w:themeFillTint="33"/>
          </w:tcPr>
          <w:p w14:paraId="6B751399" w14:textId="7314B21A" w:rsidR="00DD1421" w:rsidRPr="00F927CD" w:rsidRDefault="00DD1421" w:rsidP="00CF5D06">
            <w:pPr>
              <w:spacing w:after="60"/>
              <w:ind w:left="362" w:right="172"/>
              <w:jc w:val="both"/>
              <w:rPr>
                <w:rFonts w:asciiTheme="minorHAnsi" w:hAnsiTheme="minorHAnsi" w:cstheme="minorHAnsi"/>
                <w:bCs/>
              </w:rPr>
            </w:pPr>
            <w:r w:rsidRPr="00F927CD">
              <w:rPr>
                <w:rFonts w:asciiTheme="minorHAnsi" w:hAnsiTheme="minorHAnsi" w:cstheme="minorHAnsi"/>
                <w:bCs/>
              </w:rPr>
              <w:t>D.CDS.1.1. In fase di progettazione (iniziale e di revisione dell’offerta formativa</w:t>
            </w:r>
            <w:r w:rsidR="00E9334D" w:rsidRPr="00F927CD">
              <w:rPr>
                <w:rFonts w:asciiTheme="minorHAnsi" w:hAnsiTheme="minorHAnsi" w:cstheme="minorHAnsi"/>
                <w:bCs/>
              </w:rPr>
              <w:t>,</w:t>
            </w:r>
            <w:r w:rsidRPr="00F927CD">
              <w:rPr>
                <w:rFonts w:asciiTheme="minorHAnsi" w:hAnsiTheme="minorHAnsi" w:cstheme="minorHAnsi"/>
                <w:bCs/>
              </w:rPr>
              <w:t xml:space="preserve"> anche a valle di azioni di riesame)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vengono approfondite le esigenze, le potenzialità di sviluppo e aggiornamento dei profili formativi e di acquisizione di competenze trasversali anche in relazione ai cicli di studio successivi (ivi </w:t>
            </w:r>
            <w:r w:rsidR="00536147" w:rsidRPr="00F927CD">
              <w:rPr>
                <w:rFonts w:asciiTheme="minorHAnsi" w:hAnsiTheme="minorHAnsi" w:cstheme="minorHAnsi"/>
                <w:bCs/>
              </w:rPr>
              <w:t xml:space="preserve">compresi </w:t>
            </w:r>
            <w:r w:rsidRPr="00F927CD">
              <w:rPr>
                <w:rFonts w:asciiTheme="minorHAnsi" w:hAnsiTheme="minorHAnsi" w:cstheme="minorHAnsi"/>
                <w:bCs/>
              </w:rPr>
              <w:t>i Corsi di Dottorato di Ricerca e le Scuole di Specializzazione) e agli esiti occupazionali dei laureati.</w:t>
            </w:r>
          </w:p>
          <w:p w14:paraId="22289489" w14:textId="764F25F6" w:rsidR="00B45FDE" w:rsidRPr="00F927CD" w:rsidRDefault="00DD1421" w:rsidP="00CF5D06">
            <w:pPr>
              <w:spacing w:after="120"/>
              <w:ind w:left="362" w:right="172"/>
              <w:jc w:val="both"/>
              <w:rPr>
                <w:rFonts w:asciiTheme="minorHAnsi" w:hAnsiTheme="minorHAnsi" w:cstheme="minorHAnsi"/>
                <w:bCs/>
              </w:rPr>
            </w:pPr>
            <w:r w:rsidRPr="00F927CD">
              <w:rPr>
                <w:rFonts w:asciiTheme="minorHAnsi" w:hAnsiTheme="minorHAnsi" w:cstheme="minorHAnsi"/>
                <w:bCs/>
              </w:rPr>
              <w:t xml:space="preserve">D.CDS.1.1.2 Le principali parti interessate ai profili formativi in uscita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vengono identificate e consultate direttamente o indirettamente (anche attraverso studi di settore</w:t>
            </w:r>
            <w:r w:rsidR="00536147" w:rsidRPr="00F927CD">
              <w:rPr>
                <w:rFonts w:asciiTheme="minorHAnsi" w:hAnsiTheme="minorHAnsi" w:cstheme="minorHAnsi"/>
                <w:bCs/>
              </w:rPr>
              <w:t>,</w:t>
            </w:r>
            <w:r w:rsidRPr="00F927CD">
              <w:rPr>
                <w:rFonts w:asciiTheme="minorHAnsi" w:hAnsiTheme="minorHAnsi" w:cstheme="minorHAnsi"/>
                <w:bCs/>
              </w:rPr>
              <w:t xml:space="preserve"> ove disponibili) nella progettazione (iniziale e di revisione dell’offerta formativa</w:t>
            </w:r>
            <w:r w:rsidR="00836D85" w:rsidRPr="00F927CD">
              <w:rPr>
                <w:rFonts w:asciiTheme="minorHAnsi" w:hAnsiTheme="minorHAnsi" w:cstheme="minorHAnsi"/>
                <w:bCs/>
              </w:rPr>
              <w:t xml:space="preserve">) </w:t>
            </w:r>
            <w:r w:rsidRPr="00F927CD">
              <w:rPr>
                <w:rFonts w:asciiTheme="minorHAnsi" w:hAnsiTheme="minorHAnsi" w:cstheme="minorHAnsi"/>
                <w:bCs/>
              </w:rPr>
              <w:t xml:space="preserve">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con particolare attenzione alle potenzialità occupazionali dei laureati o al proseguimento degli studi nei cicli successivi; gli esiti delle consultazioni delle parti interessate sono presi in considerazione nella definizione degli obiettivi e dei profili formativi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w:t>
            </w:r>
          </w:p>
          <w:p w14:paraId="42B3F056" w14:textId="77777777" w:rsidR="005F189B" w:rsidRPr="00F927CD" w:rsidRDefault="005F189B" w:rsidP="00CF5D06">
            <w:pPr>
              <w:ind w:left="362"/>
              <w:jc w:val="both"/>
              <w:rPr>
                <w:rFonts w:asciiTheme="minorHAnsi" w:hAnsiTheme="minorHAnsi" w:cstheme="minorHAnsi"/>
                <w:bCs/>
              </w:rPr>
            </w:pPr>
            <w:r w:rsidRPr="00F927CD">
              <w:rPr>
                <w:rFonts w:asciiTheme="minorHAnsi" w:hAnsiTheme="minorHAnsi" w:cstheme="minorHAnsi"/>
                <w:bCs/>
              </w:rPr>
              <w:t>[Tutti gli aspetti da considerare di questo punto di attenzione servono anche da riscontro per la valutazione del requisito di sede D.2].</w:t>
            </w:r>
          </w:p>
          <w:p w14:paraId="3957D339" w14:textId="6E21CFAA" w:rsidR="005F189B" w:rsidRPr="00F927CD" w:rsidRDefault="005F189B" w:rsidP="00CF5D06">
            <w:pPr>
              <w:spacing w:after="120"/>
              <w:ind w:left="362" w:right="172"/>
              <w:jc w:val="both"/>
              <w:rPr>
                <w:rFonts w:asciiTheme="minorHAnsi" w:hAnsiTheme="minorHAnsi" w:cstheme="minorHAnsi"/>
                <w:bCs/>
              </w:rPr>
            </w:pPr>
          </w:p>
        </w:tc>
      </w:tr>
    </w:tbl>
    <w:p w14:paraId="74A0D06B" w14:textId="3298270F" w:rsidR="002272B8" w:rsidRPr="00F927CD" w:rsidRDefault="002272B8"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1531EE" w:rsidRPr="00F927CD" w14:paraId="65B0A9E7" w14:textId="77777777" w:rsidTr="00F359C8">
        <w:tc>
          <w:tcPr>
            <w:tcW w:w="9776" w:type="dxa"/>
          </w:tcPr>
          <w:p w14:paraId="1929DF27" w14:textId="45EA67E2" w:rsidR="005129D2" w:rsidRPr="00F927CD" w:rsidRDefault="005129D2"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 (non più di 8 documenti):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SUA-</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2025 (quadri A1.a, A1.b, A2.a, A2.b) – descrizione delle consultazioni con le parti sociali e degli sbocchi occupazionali.</w:t>
            </w:r>
            <w:r w:rsidRPr="00F927CD">
              <w:rPr>
                <w:rFonts w:asciiTheme="minorHAnsi" w:hAnsiTheme="minorHAnsi" w:cstheme="minorHAnsi"/>
                <w:bCs/>
              </w:rPr>
              <w:br/>
              <w:t xml:space="preserve">2) Verbali del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del 18/09/2025 e 10/10/2025 – consultazione con il rappresentante del mondo del lavoro (Edizioni Studium) e con l’Ufficio Stage.</w:t>
            </w:r>
            <w:r w:rsidRPr="00F927CD">
              <w:rPr>
                <w:rFonts w:asciiTheme="minorHAnsi" w:hAnsiTheme="minorHAnsi" w:cstheme="minorHAnsi"/>
                <w:bCs/>
              </w:rPr>
              <w:br/>
              <w:t xml:space="preserve">3) Pagine web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https://www-2020.letteretriennio.lettere.uniroma2.it/sbocchi-professionali/ e https://alef.lettere.uniroma2.it/lettere-lt – sezione “Sbocchi professionali”.</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 xml:space="preserve">4)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(sezioni R3.A.1, R3.A.2).</w:t>
            </w:r>
            <w:r w:rsidRPr="00F927CD">
              <w:rPr>
                <w:rFonts w:asciiTheme="minorHAnsi" w:hAnsiTheme="minorHAnsi" w:cstheme="minorHAnsi"/>
                <w:bCs/>
              </w:rPr>
              <w:br/>
              <w:t xml:space="preserve">5) Pagina web https://pcto.uniroma2.it/pcto/#progetti – elenco dei PCTO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w:t>
            </w:r>
            <w:r w:rsidRPr="00F927CD">
              <w:rPr>
                <w:rFonts w:asciiTheme="minorHAnsi" w:hAnsiTheme="minorHAnsi" w:cstheme="minorHAnsi"/>
                <w:bCs/>
              </w:rPr>
              <w:br/>
              <w:t>6) Pagina web https://www-2020.letteretriennio.lettere.uniroma2.it/consultazioni-mondo-del-lavoro/ – verbali e materiali delle consultazioni.</w:t>
            </w:r>
            <w:r w:rsidRPr="00F927CD">
              <w:rPr>
                <w:rFonts w:asciiTheme="minorHAnsi" w:hAnsiTheme="minorHAnsi" w:cstheme="minorHAnsi"/>
                <w:bCs/>
              </w:rPr>
              <w:br/>
              <w:t xml:space="preserve">7) Profili </w:t>
            </w:r>
            <w:proofErr w:type="spellStart"/>
            <w:r w:rsidRPr="00F927CD">
              <w:rPr>
                <w:rFonts w:asciiTheme="minorHAnsi" w:hAnsiTheme="minorHAnsi" w:cstheme="minorHAnsi"/>
                <w:bCs/>
              </w:rPr>
              <w:t>AlmaLaurea</w:t>
            </w:r>
            <w:proofErr w:type="spellEnd"/>
            <w:r w:rsidRPr="00F927CD">
              <w:rPr>
                <w:rFonts w:asciiTheme="minorHAnsi" w:hAnsiTheme="minorHAnsi" w:cstheme="minorHAnsi"/>
                <w:bCs/>
              </w:rPr>
              <w:t xml:space="preserv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in Lettere L-10 di Roma Tor Vergata (</w:t>
            </w:r>
            <w:proofErr w:type="spellStart"/>
            <w:r w:rsidRPr="00F927CD">
              <w:rPr>
                <w:rFonts w:asciiTheme="minorHAnsi" w:hAnsiTheme="minorHAnsi" w:cstheme="minorHAnsi"/>
                <w:bCs/>
              </w:rPr>
              <w:t>a.a</w:t>
            </w:r>
            <w:proofErr w:type="spellEnd"/>
            <w:r w:rsidRPr="00F927CD">
              <w:rPr>
                <w:rFonts w:asciiTheme="minorHAnsi" w:hAnsiTheme="minorHAnsi" w:cstheme="minorHAnsi"/>
                <w:bCs/>
              </w:rPr>
              <w:t>. di riferimento 2023 e 2024).</w:t>
            </w:r>
            <w:r w:rsidRPr="00F927CD">
              <w:rPr>
                <w:rFonts w:asciiTheme="minorHAnsi" w:hAnsiTheme="minorHAnsi" w:cstheme="minorHAnsi"/>
                <w:bCs/>
              </w:rPr>
              <w:br/>
              <w:t>8) Relazioni della CPDS del Dipartimento (</w:t>
            </w:r>
            <w:proofErr w:type="spellStart"/>
            <w:r w:rsidRPr="00F927CD">
              <w:rPr>
                <w:rFonts w:asciiTheme="minorHAnsi" w:hAnsiTheme="minorHAnsi" w:cstheme="minorHAnsi"/>
                <w:bCs/>
              </w:rPr>
              <w:t>a.a</w:t>
            </w:r>
            <w:proofErr w:type="spellEnd"/>
            <w:r w:rsidRPr="00F927CD">
              <w:rPr>
                <w:rFonts w:asciiTheme="minorHAnsi" w:hAnsiTheme="minorHAnsi" w:cstheme="minorHAnsi"/>
                <w:bCs/>
              </w:rPr>
              <w:t xml:space="preserve">. 2023-24 e 2024-25), </w:t>
            </w:r>
            <w:proofErr w:type="spellStart"/>
            <w:r w:rsidRPr="00F927CD">
              <w:rPr>
                <w:rFonts w:asciiTheme="minorHAnsi" w:hAnsiTheme="minorHAnsi" w:cstheme="minorHAnsi"/>
                <w:bCs/>
              </w:rPr>
              <w:t>coord</w:t>
            </w:r>
            <w:proofErr w:type="spellEnd"/>
            <w:r w:rsidRPr="00F927CD">
              <w:rPr>
                <w:rFonts w:asciiTheme="minorHAnsi" w:hAnsiTheme="minorHAnsi" w:cstheme="minorHAnsi"/>
                <w:bCs/>
              </w:rPr>
              <w:t>. prof.ssa G. Inglese.</w:t>
            </w:r>
          </w:p>
        </w:tc>
      </w:tr>
    </w:tbl>
    <w:p w14:paraId="121F3F1F" w14:textId="53C5457A" w:rsidR="001531EE" w:rsidRPr="00F927CD" w:rsidRDefault="001531EE" w:rsidP="00CF5D06">
      <w:pPr>
        <w:spacing w:line="259" w:lineRule="auto"/>
        <w:jc w:val="both"/>
        <w:rPr>
          <w:rFonts w:asciiTheme="minorHAnsi" w:eastAsia="Calibri" w:hAnsiTheme="minorHAnsi" w:cstheme="minorHAnsi"/>
          <w:bCs/>
          <w:lang w:eastAsia="en-US"/>
        </w:rPr>
      </w:pPr>
    </w:p>
    <w:p w14:paraId="0D959674" w14:textId="77777777" w:rsidR="004C3823" w:rsidRPr="00F927CD" w:rsidRDefault="004C3823"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221273" w:rsidRPr="00F927CD" w14:paraId="579F342C" w14:textId="77777777" w:rsidTr="00C16AD7">
        <w:trPr>
          <w:trHeight w:val="170"/>
        </w:trPr>
        <w:tc>
          <w:tcPr>
            <w:tcW w:w="9762" w:type="dxa"/>
          </w:tcPr>
          <w:p w14:paraId="3EB99C29" w14:textId="54DEF822" w:rsidR="00221273" w:rsidRPr="00F927CD" w:rsidRDefault="000C1E08"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lastRenderedPageBreak/>
              <w:t>Autovalutazione (D.CDS.1.1).</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Le premesse culturali e professionalizzanti che hanno portato alla progettazione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in Lettere L-10 mantengono piena validità: il Corso copre l’area delle discipline linguistiche, letterarie, storiche, geografiche, archeologiche, filologiche e storico-artistiche, fornendo una formazione di base ampia, multidisciplinare e con modulazione flessibile sui sei curricula attivati. La progettazione iniziale aveva individuato come parti interessate i Corsi di Laurea Magistrale della Macroarea (Filologia moderna, Storia dell’arte, Filologia, letterature e storia dell’antichità, Archeologia, Scienze filosofiche, Italianistica per stranieri), il sistema scolastico (per gli sbocchi nell’insegnamento attraverso la successiva LM e i 24/60 CFU per le classi di concorso), il mondo dell’editoria, dei servizi culturali, delle biblioteche, dei musei e delle istituzioni di tutela del patrimonio.</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Le esigenze e le potenzialità di sviluppo del settore umanistico risultano ampiamente soddisfatte: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articolato in sei percorsi, garantisce l’accesso senza debiti a una pluralità di LM nazionali e di Ateneo, costituendo, come ribadito anche dalla CPDS, una struttura portante dell’intera Macroarea. La consultazione delle parti sociali è stata rafforzata rispetto al precedente Riesame: gli incontri con Edizioni Studium, con i tutor PCTO, con l’Ufficio Stage e con le Associazioni del settore editoriale, bibliotecario, del doppiaggio, della traduzione e delle agenzie letterarie sono ora regolarmente verbalizzati e pubblicati sul minisito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ma occorre proseguire nell’allargamento del Comitato di Indirizzo, in particolare verso il settore delle industrie creative e digitali coerenti con il nuovo curriculum LAT.</w:t>
            </w:r>
            <w:r w:rsidRPr="00F927CD">
              <w:rPr>
                <w:rFonts w:asciiTheme="minorHAnsi" w:hAnsiTheme="minorHAnsi" w:cstheme="minorHAnsi"/>
                <w:bCs/>
                <w:i/>
                <w:color w:val="000000"/>
              </w:rPr>
              <w:br/>
            </w:r>
            <w:r w:rsidRPr="00F927CD">
              <w:rPr>
                <w:rFonts w:asciiTheme="minorHAnsi" w:hAnsiTheme="minorHAnsi" w:cstheme="minorHAnsi"/>
                <w:bCs/>
                <w:i/>
                <w:color w:val="000000"/>
              </w:rPr>
              <w:br/>
              <w:t>Gli esiti delle consultazioni sono stati presi in considerazione nella revisione periodica del percorso: in particolare, la consultazione con operatori dei beni culturali e delle arti performative ha contribuito alla definizione del nuovo curriculum “Letterature, Arti dello Spettacolo e Tecnologie Digitali”, attivato nell’</w:t>
            </w:r>
            <w:proofErr w:type="spellStart"/>
            <w:r w:rsidRPr="00F927CD">
              <w:rPr>
                <w:rFonts w:asciiTheme="minorHAnsi" w:hAnsiTheme="minorHAnsi" w:cstheme="minorHAnsi"/>
                <w:bCs/>
                <w:i/>
                <w:color w:val="000000"/>
              </w:rPr>
              <w:t>a.a</w:t>
            </w:r>
            <w:proofErr w:type="spellEnd"/>
            <w:r w:rsidRPr="00F927CD">
              <w:rPr>
                <w:rFonts w:asciiTheme="minorHAnsi" w:hAnsiTheme="minorHAnsi" w:cstheme="minorHAnsi"/>
                <w:bCs/>
                <w:i/>
                <w:color w:val="000000"/>
              </w:rPr>
              <w:t xml:space="preserve">. 2024/25, che integra studi umanistici, tecniche dello spettacolo dal vivo e applicazioni di Intelligenza Artificiale al patrimonio culturale immateriale, in linea con le raccomandazioni della Commissione Europea e dell’UNESCO. La consultazione </w:t>
            </w:r>
            <w:proofErr w:type="spellStart"/>
            <w:r w:rsidRPr="00F927CD">
              <w:rPr>
                <w:rFonts w:asciiTheme="minorHAnsi" w:hAnsiTheme="minorHAnsi" w:cstheme="minorHAnsi"/>
                <w:bCs/>
                <w:i/>
                <w:color w:val="000000"/>
              </w:rPr>
              <w:t>AlmaLaurea</w:t>
            </w:r>
            <w:proofErr w:type="spellEnd"/>
            <w:r w:rsidRPr="00F927CD">
              <w:rPr>
                <w:rFonts w:asciiTheme="minorHAnsi" w:hAnsiTheme="minorHAnsi" w:cstheme="minorHAnsi"/>
                <w:bCs/>
                <w:i/>
                <w:color w:val="000000"/>
              </w:rPr>
              <w:t xml:space="preserve"> sulle prospettive occupazionali (iC06 in ripresa al 32% di occupati a un anno, con la quota di contratti stabili cresciuta dal 25,7% al 33% nel 2024) è stata utilizzata per orientare le azioni di accompagnamento al mondo del lavoro.</w:t>
            </w:r>
          </w:p>
        </w:tc>
      </w:tr>
      <w:tr w:rsidR="00C16AD7" w:rsidRPr="00F927CD" w14:paraId="57CE69FF" w14:textId="77777777" w:rsidTr="00C16AD7">
        <w:trPr>
          <w:trHeight w:val="170"/>
        </w:trPr>
        <w:tc>
          <w:tcPr>
            <w:tcW w:w="9762" w:type="dxa"/>
            <w:vAlign w:val="center"/>
          </w:tcPr>
          <w:p w14:paraId="11A15A06" w14:textId="58D64FBF" w:rsidR="00C16AD7" w:rsidRPr="00F927CD" w:rsidRDefault="009C2F3B"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Criticità/Aree di miglioramento.</w:t>
            </w:r>
            <w:r w:rsidRPr="00F927CD">
              <w:rPr>
                <w:rFonts w:asciiTheme="minorHAnsi" w:eastAsiaTheme="minorHAnsi" w:hAnsiTheme="minorHAnsi" w:cstheme="minorHAnsi"/>
                <w:bCs/>
                <w:color w:val="000000"/>
              </w:rPr>
              <w:br/>
              <w:t>1) Allargamento e formalizzazione del Comitato di Indirizzo con la presenza stabile di rappresentanti del settore delle industrie culturali e creative digitali, coerentemente con il nuovo curriculum LAT.</w:t>
            </w:r>
            <w:r w:rsidRPr="00F927CD">
              <w:rPr>
                <w:rFonts w:asciiTheme="minorHAnsi" w:eastAsiaTheme="minorHAnsi" w:hAnsiTheme="minorHAnsi" w:cstheme="minorHAnsi"/>
                <w:bCs/>
                <w:color w:val="000000"/>
              </w:rPr>
              <w:br/>
              <w:t xml:space="preserve">2) Sistematizzazione e maggiore visibilità sul minisito di </w:t>
            </w:r>
            <w:proofErr w:type="spellStart"/>
            <w:r w:rsidRPr="00F927CD">
              <w:rPr>
                <w:rFonts w:asciiTheme="minorHAnsi" w:eastAsiaTheme="minorHAnsi" w:hAnsiTheme="minorHAnsi" w:cstheme="minorHAnsi"/>
                <w:bCs/>
                <w:color w:val="000000"/>
              </w:rPr>
              <w:t>CdS</w:t>
            </w:r>
            <w:proofErr w:type="spellEnd"/>
            <w:r w:rsidRPr="00F927CD">
              <w:rPr>
                <w:rFonts w:asciiTheme="minorHAnsi" w:eastAsiaTheme="minorHAnsi" w:hAnsiTheme="minorHAnsi" w:cstheme="minorHAnsi"/>
                <w:bCs/>
                <w:color w:val="000000"/>
              </w:rPr>
              <w:t xml:space="preserve"> dei verbali di consultazione con le parti sociali (azione già richiamata dalla CPDS 2024).</w:t>
            </w:r>
            <w:r w:rsidRPr="00F927CD">
              <w:rPr>
                <w:rFonts w:asciiTheme="minorHAnsi" w:eastAsiaTheme="minorHAnsi" w:hAnsiTheme="minorHAnsi" w:cstheme="minorHAnsi"/>
                <w:bCs/>
                <w:color w:val="000000"/>
              </w:rPr>
              <w:br/>
              <w:t xml:space="preserve">3) Recupero di un più puntuale monitoraggio occupazionale dei laureati triennali, oltre i dati </w:t>
            </w:r>
            <w:proofErr w:type="spellStart"/>
            <w:r w:rsidRPr="00F927CD">
              <w:rPr>
                <w:rFonts w:asciiTheme="minorHAnsi" w:eastAsiaTheme="minorHAnsi" w:hAnsiTheme="minorHAnsi" w:cstheme="minorHAnsi"/>
                <w:bCs/>
                <w:color w:val="000000"/>
              </w:rPr>
              <w:t>AlmaLaurea</w:t>
            </w:r>
            <w:proofErr w:type="spellEnd"/>
            <w:r w:rsidRPr="00F927CD">
              <w:rPr>
                <w:rFonts w:asciiTheme="minorHAnsi" w:eastAsiaTheme="minorHAnsi" w:hAnsiTheme="minorHAnsi" w:cstheme="minorHAnsi"/>
                <w:bCs/>
                <w:color w:val="000000"/>
              </w:rPr>
              <w:t>, in collaborazione con l’Ufficio Stage di Macroarea.</w:t>
            </w:r>
          </w:p>
        </w:tc>
      </w:tr>
    </w:tbl>
    <w:p w14:paraId="5321903C" w14:textId="77777777" w:rsidR="00F359C8" w:rsidRPr="00F927CD" w:rsidRDefault="00F359C8" w:rsidP="00CF5D06">
      <w:pPr>
        <w:spacing w:before="120" w:after="120"/>
        <w:jc w:val="both"/>
        <w:rPr>
          <w:rFonts w:asciiTheme="minorHAnsi" w:eastAsiaTheme="minorHAnsi" w:hAnsiTheme="minorHAnsi" w:cstheme="minorHAnsi"/>
          <w:bCs/>
          <w:color w:val="000000"/>
        </w:rPr>
      </w:pPr>
    </w:p>
    <w:p w14:paraId="5BFC4B6C" w14:textId="77777777" w:rsidR="0016306A" w:rsidRPr="00F927CD" w:rsidRDefault="0016306A"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24C532B5" w14:textId="1E6D239F" w:rsidR="00676640" w:rsidRPr="00F927CD" w:rsidRDefault="000C1E08"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D.CDS.1.2</w:t>
      </w:r>
      <w:r w:rsidR="001F54AD" w:rsidRPr="00F927CD">
        <w:rPr>
          <w:rFonts w:asciiTheme="minorHAnsi" w:eastAsiaTheme="minorHAnsi" w:hAnsiTheme="minorHAnsi" w:cstheme="minorHAnsi"/>
          <w:bCs/>
          <w:color w:val="000000"/>
        </w:rPr>
        <w:tab/>
      </w:r>
      <w:r w:rsidR="007A4A6E" w:rsidRPr="00F927CD">
        <w:rPr>
          <w:rFonts w:asciiTheme="minorHAnsi" w:eastAsiaTheme="minorHAnsi" w:hAnsiTheme="minorHAnsi" w:cstheme="minorHAnsi"/>
          <w:bCs/>
          <w:color w:val="000000"/>
        </w:rPr>
        <w:t xml:space="preserve">Definizione del carattere del </w:t>
      </w:r>
      <w:proofErr w:type="spellStart"/>
      <w:r w:rsidR="007A4A6E" w:rsidRPr="00F927CD">
        <w:rPr>
          <w:rFonts w:asciiTheme="minorHAnsi" w:eastAsiaTheme="minorHAnsi" w:hAnsiTheme="minorHAnsi" w:cstheme="minorHAnsi"/>
          <w:bCs/>
          <w:color w:val="000000"/>
        </w:rPr>
        <w:t>CdS</w:t>
      </w:r>
      <w:proofErr w:type="spellEnd"/>
      <w:r w:rsidR="007A4A6E" w:rsidRPr="00F927CD">
        <w:rPr>
          <w:rFonts w:asciiTheme="minorHAnsi" w:eastAsiaTheme="minorHAnsi" w:hAnsiTheme="minorHAnsi" w:cstheme="minorHAnsi"/>
          <w:bCs/>
          <w:color w:val="000000"/>
        </w:rPr>
        <w:t>, degli obiettivi formativi e dei profili in uscita</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4"/>
        <w:gridCol w:w="1535"/>
        <w:gridCol w:w="6702"/>
      </w:tblGrid>
      <w:tr w:rsidR="009F624E" w:rsidRPr="00F927CD" w14:paraId="03E70C0B" w14:textId="77777777" w:rsidTr="00ED325E">
        <w:tc>
          <w:tcPr>
            <w:tcW w:w="1062" w:type="dxa"/>
            <w:tcBorders>
              <w:top w:val="single" w:sz="4" w:space="0" w:color="auto"/>
              <w:bottom w:val="single" w:sz="4" w:space="0" w:color="auto"/>
            </w:tcBorders>
            <w:shd w:val="clear" w:color="auto" w:fill="EAF1DD" w:themeFill="accent3" w:themeFillTint="33"/>
          </w:tcPr>
          <w:p w14:paraId="3C36FFC7" w14:textId="30AF60D3" w:rsidR="009F624E" w:rsidRPr="00F927CD" w:rsidRDefault="007A4A6E"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D.CDS.1.2</w:t>
            </w:r>
          </w:p>
        </w:tc>
        <w:tc>
          <w:tcPr>
            <w:tcW w:w="235" w:type="dxa"/>
            <w:tcBorders>
              <w:top w:val="single" w:sz="4" w:space="0" w:color="auto"/>
              <w:bottom w:val="single" w:sz="4" w:space="0" w:color="auto"/>
            </w:tcBorders>
            <w:shd w:val="clear" w:color="auto" w:fill="EAF1DD" w:themeFill="accent3" w:themeFillTint="33"/>
          </w:tcPr>
          <w:p w14:paraId="24FF4DB6" w14:textId="77777777" w:rsidR="009F624E" w:rsidRPr="00F927CD" w:rsidRDefault="009F624E" w:rsidP="00CF5D06">
            <w:pPr>
              <w:spacing w:before="120"/>
              <w:jc w:val="both"/>
              <w:rPr>
                <w:rFonts w:asciiTheme="minorHAnsi" w:hAnsiTheme="minorHAnsi" w:cstheme="minorHAnsi"/>
                <w:bCs/>
              </w:rPr>
            </w:pPr>
          </w:p>
        </w:tc>
        <w:tc>
          <w:tcPr>
            <w:tcW w:w="1538" w:type="dxa"/>
            <w:tcBorders>
              <w:top w:val="single" w:sz="4" w:space="0" w:color="auto"/>
              <w:bottom w:val="single" w:sz="4" w:space="0" w:color="auto"/>
            </w:tcBorders>
            <w:shd w:val="clear" w:color="auto" w:fill="EAF1DD" w:themeFill="accent3" w:themeFillTint="33"/>
          </w:tcPr>
          <w:p w14:paraId="64D9ECA5" w14:textId="655C65F5" w:rsidR="009F624E" w:rsidRPr="00F927CD" w:rsidRDefault="009F624E" w:rsidP="00CF5D06">
            <w:pPr>
              <w:spacing w:before="120" w:after="120"/>
              <w:jc w:val="both"/>
              <w:rPr>
                <w:rFonts w:asciiTheme="minorHAnsi" w:hAnsiTheme="minorHAnsi" w:cstheme="minorHAnsi"/>
                <w:bCs/>
              </w:rPr>
            </w:pPr>
            <w:bookmarkStart w:id="2" w:name="_Toc117853358"/>
            <w:r w:rsidRPr="00F927CD">
              <w:rPr>
                <w:rFonts w:asciiTheme="minorHAnsi" w:hAnsiTheme="minorHAnsi" w:cstheme="minorHAnsi"/>
                <w:bCs/>
                <w:color w:val="5A5A5A" w:themeColor="text1" w:themeTint="A5"/>
                <w:spacing w:val="15"/>
              </w:rPr>
              <w:t xml:space="preserve">Definizione del carattere del </w:t>
            </w:r>
            <w:proofErr w:type="spellStart"/>
            <w:r w:rsidRPr="00F927CD">
              <w:rPr>
                <w:rFonts w:asciiTheme="minorHAnsi" w:hAnsiTheme="minorHAnsi" w:cstheme="minorHAnsi"/>
                <w:bCs/>
                <w:color w:val="5A5A5A" w:themeColor="text1" w:themeTint="A5"/>
                <w:spacing w:val="15"/>
              </w:rPr>
              <w:t>CdS</w:t>
            </w:r>
            <w:proofErr w:type="spellEnd"/>
            <w:r w:rsidRPr="00F927CD">
              <w:rPr>
                <w:rFonts w:asciiTheme="minorHAnsi" w:hAnsiTheme="minorHAnsi" w:cstheme="minorHAnsi"/>
                <w:bCs/>
                <w:color w:val="5A5A5A" w:themeColor="text1" w:themeTint="A5"/>
                <w:spacing w:val="15"/>
              </w:rPr>
              <w:t>, degli obiettivi formativi e dei profili in uscita</w:t>
            </w:r>
            <w:bookmarkEnd w:id="2"/>
          </w:p>
        </w:tc>
        <w:tc>
          <w:tcPr>
            <w:tcW w:w="6946" w:type="dxa"/>
            <w:tcBorders>
              <w:top w:val="single" w:sz="4" w:space="0" w:color="auto"/>
              <w:bottom w:val="single" w:sz="4" w:space="0" w:color="auto"/>
            </w:tcBorders>
            <w:shd w:val="clear" w:color="auto" w:fill="EAF1DD" w:themeFill="accent3" w:themeFillTint="33"/>
          </w:tcPr>
          <w:p w14:paraId="2B6A57A0" w14:textId="77777777" w:rsidR="009C6580" w:rsidRPr="00F927CD" w:rsidRDefault="009C6580" w:rsidP="00CF5D06">
            <w:pPr>
              <w:ind w:left="37"/>
              <w:jc w:val="both"/>
              <w:rPr>
                <w:rFonts w:asciiTheme="minorHAnsi" w:hAnsiTheme="minorHAnsi" w:cstheme="minorHAnsi"/>
                <w:bCs/>
              </w:rPr>
            </w:pPr>
          </w:p>
          <w:p w14:paraId="1073ECBC" w14:textId="77777777" w:rsidR="00DD1421" w:rsidRPr="00F927CD" w:rsidRDefault="00DD1421" w:rsidP="00CF5D06">
            <w:pPr>
              <w:spacing w:after="60"/>
              <w:ind w:left="363" w:right="176"/>
              <w:jc w:val="both"/>
              <w:rPr>
                <w:rFonts w:asciiTheme="minorHAnsi" w:hAnsiTheme="minorHAnsi" w:cstheme="minorHAnsi"/>
                <w:bCs/>
              </w:rPr>
            </w:pPr>
            <w:r w:rsidRPr="00F927CD">
              <w:rPr>
                <w:rFonts w:asciiTheme="minorHAnsi" w:hAnsiTheme="minorHAnsi" w:cstheme="minorHAnsi"/>
                <w:bCs/>
              </w:rPr>
              <w:t xml:space="preserve">D.CDS.1.2.1 Il carattere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(nei suoi aspetti culturali, scientifici e professionalizzanti), i suoi obiettivi formativi (generali e specifici) e i profili in uscita risultano coerenti tra di loro e vengono esplicitati con chiarezza.</w:t>
            </w:r>
          </w:p>
          <w:p w14:paraId="46EEF23C" w14:textId="77777777" w:rsidR="009F624E" w:rsidRPr="00F927CD" w:rsidRDefault="00DD1421" w:rsidP="00CF5D06">
            <w:pPr>
              <w:spacing w:after="120"/>
              <w:ind w:left="362" w:right="174"/>
              <w:jc w:val="both"/>
              <w:rPr>
                <w:rFonts w:asciiTheme="minorHAnsi" w:hAnsiTheme="minorHAnsi" w:cstheme="minorHAnsi"/>
                <w:bCs/>
              </w:rPr>
            </w:pPr>
            <w:r w:rsidRPr="00F927CD">
              <w:rPr>
                <w:rFonts w:asciiTheme="minorHAnsi" w:hAnsiTheme="minorHAnsi" w:cstheme="minorHAnsi"/>
                <w:bCs/>
              </w:rPr>
              <w:t>D.CDS.1.2.2 Gli obiettivi formativi specifici e i risultati di apprendimento attesi (disciplinari e trasversali) dei percorsi formativi individuati sono coerenti con i profili culturali, scientifici e professionali in uscita e sono chiaramente declinati per aree di apprendimento.</w:t>
            </w:r>
          </w:p>
          <w:p w14:paraId="34F05B30" w14:textId="26E94918" w:rsidR="005F189B" w:rsidRPr="00F927CD" w:rsidRDefault="005F189B" w:rsidP="00CF5D06">
            <w:pPr>
              <w:spacing w:after="120"/>
              <w:ind w:left="362" w:right="174"/>
              <w:jc w:val="both"/>
              <w:rPr>
                <w:rFonts w:asciiTheme="minorHAnsi" w:hAnsiTheme="minorHAnsi" w:cstheme="minorHAnsi"/>
                <w:bCs/>
              </w:rPr>
            </w:pPr>
            <w:r w:rsidRPr="00F927CD">
              <w:rPr>
                <w:rFonts w:asciiTheme="minorHAnsi" w:hAnsiTheme="minorHAnsi" w:cstheme="minorHAnsi"/>
                <w:bCs/>
              </w:rPr>
              <w:t>[Tutti gli aspetti da considerare di questo punto di attenzione servono anche da riscontro per la valutazione del requisito di sede D.2].</w:t>
            </w:r>
          </w:p>
        </w:tc>
      </w:tr>
    </w:tbl>
    <w:p w14:paraId="51C5C009" w14:textId="2898483F" w:rsidR="00CD7D00" w:rsidRPr="00F927CD" w:rsidRDefault="00CD7D00"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7F6CC7" w:rsidRPr="00F927CD" w14:paraId="7BC5DCF4" w14:textId="77777777" w:rsidTr="0061035D">
        <w:tc>
          <w:tcPr>
            <w:tcW w:w="9776" w:type="dxa"/>
          </w:tcPr>
          <w:p w14:paraId="59044ED8"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SUA-</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2025 (quadri A2.a, A2.b, A4.a, A4.b, A4.c) – obiettivi formativi, descrittori di Dublino e profili in uscita.</w:t>
            </w:r>
            <w:r w:rsidRPr="00F927CD">
              <w:rPr>
                <w:rFonts w:asciiTheme="minorHAnsi" w:hAnsiTheme="minorHAnsi" w:cstheme="minorHAnsi"/>
                <w:bCs/>
              </w:rPr>
              <w:br/>
              <w:t>2) Pagina “Obiettivi formativi”: https://www-2020.letteretriennio.lettere.uniroma2.it/obiettivi-formativi/.</w:t>
            </w:r>
            <w:r w:rsidRPr="00F927CD">
              <w:rPr>
                <w:rFonts w:asciiTheme="minorHAnsi" w:hAnsiTheme="minorHAnsi" w:cstheme="minorHAnsi"/>
                <w:bCs/>
              </w:rPr>
              <w:br/>
              <w:t>3) Pagina “Descrizione del percorso di formazione”: https://www-2020.letteretriennio.lettere.uniroma2.it/descrizione-del-percorso-di-formazione/.</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4) Pagina “Lettere LT” del Dipartimento (alef): https://alef.lettere.uniroma2.it/lettere-lt – sezione Presentazione generale.</w:t>
            </w:r>
            <w:r w:rsidRPr="00F927CD">
              <w:rPr>
                <w:rFonts w:asciiTheme="minorHAnsi" w:hAnsiTheme="minorHAnsi" w:cstheme="minorHAnsi"/>
                <w:bCs/>
              </w:rPr>
              <w:br/>
              <w:t>5) Manifesti degli studi 2025/26 della Macroarea di Lettere e Filosofia.</w:t>
            </w:r>
            <w:r w:rsidRPr="00F927CD">
              <w:rPr>
                <w:rFonts w:asciiTheme="minorHAnsi" w:hAnsiTheme="minorHAnsi" w:cstheme="minorHAnsi"/>
                <w:bCs/>
              </w:rPr>
              <w:br/>
              <w:t xml:space="preserve">6)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R3.A.3).</w:t>
            </w:r>
            <w:r w:rsidRPr="00F927CD">
              <w:rPr>
                <w:rFonts w:asciiTheme="minorHAnsi" w:hAnsiTheme="minorHAnsi" w:cstheme="minorHAnsi"/>
                <w:bCs/>
              </w:rPr>
              <w:br/>
              <w:t>7) Pagina “Sbocchi professionali”: https://www-2020.letteretriennio.lettere.uniroma2.it/sbocchi-professionali/.</w:t>
            </w:r>
            <w:r w:rsidRPr="00F927CD">
              <w:rPr>
                <w:rFonts w:asciiTheme="minorHAnsi" w:hAnsiTheme="minorHAnsi" w:cstheme="minorHAnsi"/>
                <w:bCs/>
              </w:rPr>
              <w:br/>
              <w:t>8) Schede dei sei curricula (link su alef.lettere.uniroma2.it/lettere-lt).</w:t>
            </w:r>
          </w:p>
        </w:tc>
      </w:tr>
    </w:tbl>
    <w:p w14:paraId="7437610B" w14:textId="77777777" w:rsidR="006E45D3" w:rsidRPr="00F927CD" w:rsidRDefault="006E45D3"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6E45D3" w:rsidRPr="00F927CD" w14:paraId="59B40DFC" w14:textId="77777777" w:rsidTr="00AD5047">
        <w:trPr>
          <w:trHeight w:val="170"/>
        </w:trPr>
        <w:tc>
          <w:tcPr>
            <w:tcW w:w="9762" w:type="dxa"/>
          </w:tcPr>
          <w:p w14:paraId="693F2617" w14:textId="24D23C82" w:rsidR="00CE54F0" w:rsidRPr="00F927CD" w:rsidRDefault="00CE54F0"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(D.CDS.1.2).</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Il carattere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è dichiarato con chiarezza nella SUA-</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nel sito www-2020.letteretriennio.lettere.uniroma2.it e nella scheda del Dipartimento (alef.lettere.uniroma2.it/lettere-lt): il Corso di Laurea fornisce una conoscenza di base negli ambiti letterario, linguistico, storico, geografico e storico-artistico, con apprendimento di un’altra lingua dell’Unione Europea e padronanza di metodologie informatiche applicate all’ambito umanistico, e attribuisce particolare cura all’apprendimento delle lingue classiche, tramite laboratori dedicati. La preparazione di base è garantita dagli insegnamenti comuni in Linguistica, Letteratura italiana, Storia della lingua italiana, Letteratura latina, Geografia e Storia dell’arte.</w:t>
            </w:r>
            <w:r w:rsidRPr="00F927CD">
              <w:rPr>
                <w:rFonts w:asciiTheme="minorHAnsi" w:hAnsiTheme="minorHAnsi" w:cstheme="minorHAnsi"/>
                <w:bCs/>
                <w:i/>
                <w:color w:val="000000"/>
              </w:rPr>
              <w:br/>
            </w:r>
            <w:r w:rsidRPr="00F927CD">
              <w:rPr>
                <w:rFonts w:asciiTheme="minorHAnsi" w:hAnsiTheme="minorHAnsi" w:cstheme="minorHAnsi"/>
                <w:bCs/>
                <w:i/>
                <w:color w:val="000000"/>
              </w:rPr>
              <w:lastRenderedPageBreak/>
              <w:br/>
              <w:t>Gli obiettivi formativi generali e specifici e i profili culturali e professionali in uscita sono coerenti tra loro e con la struttura in sei curricula. Ciascun curriculum porta a uno o più sbocchi: l’accesso senza debiti alle LM della Macroarea (Filologia moderna, Filologia letterature e storia dell’antichità, Archeologia, Storia dell’arte, Scienze geografiche, Scienze filosofiche, Italianistica per stranieri) e/o uno sbocco professionale immediato nei settori dell’editoria, dell’industria culturale, del giornalismo (previo iscrizione all’Albo), degli archivi e biblioteche, dei centri culturali, della comunicazione e – per il nuovo curriculum LAT – delle arti dello spettacolo e delle tecnologie digitali applicate al patrimonio culturale immateriale.</w:t>
            </w:r>
            <w:r w:rsidRPr="00F927CD">
              <w:rPr>
                <w:rFonts w:asciiTheme="minorHAnsi" w:hAnsiTheme="minorHAnsi" w:cstheme="minorHAnsi"/>
                <w:bCs/>
                <w:i/>
                <w:color w:val="000000"/>
              </w:rPr>
              <w:br/>
            </w:r>
            <w:r w:rsidRPr="00F927CD">
              <w:rPr>
                <w:rFonts w:asciiTheme="minorHAnsi" w:hAnsiTheme="minorHAnsi" w:cstheme="minorHAnsi"/>
                <w:bCs/>
                <w:i/>
                <w:color w:val="000000"/>
              </w:rPr>
              <w:br/>
              <w:t>I risultati di apprendimento attesi (Descrittori di Dublino) sono declinati per aree di apprendimento (formazione letteraria di base; formazione storica e geografica; formazione archeologica e artistica; formazione linguistica e filologica; competenze trasversali e tecnologiche) e sono pubblicati nella SUA-</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e nelle schede degli insegnamenti. Il Documento di Autovalutazione 2022 (R3.A.3) confermava la coerenza tra profili e obiettivi formativi; tale coerenza è stata mantenuta e rafforzata con l’introduzione del curriculum LAT, che ha ampliato il profilo verso competenze tecnico-pratiche e digitali coerenti con il settore delle industrie creative e culturali.</w:t>
            </w:r>
          </w:p>
        </w:tc>
      </w:tr>
      <w:tr w:rsidR="00E15D9A" w:rsidRPr="00F927CD" w14:paraId="174B75AB" w14:textId="77777777" w:rsidTr="00E71A7F">
        <w:trPr>
          <w:trHeight w:val="170"/>
        </w:trPr>
        <w:tc>
          <w:tcPr>
            <w:tcW w:w="9762" w:type="dxa"/>
            <w:vAlign w:val="center"/>
          </w:tcPr>
          <w:p w14:paraId="14F6197D" w14:textId="0129C209"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Criticità/Aree di miglioramento.</w:t>
            </w:r>
            <w:r w:rsidRPr="00F927CD">
              <w:rPr>
                <w:rFonts w:asciiTheme="minorHAnsi" w:eastAsiaTheme="minorHAnsi" w:hAnsiTheme="minorHAnsi" w:cstheme="minorHAnsi"/>
                <w:bCs/>
                <w:color w:val="000000"/>
              </w:rPr>
              <w:br/>
              <w:t xml:space="preserve">1) Necessità di una maggiore evidenza sul minisito del </w:t>
            </w:r>
            <w:proofErr w:type="spellStart"/>
            <w:r w:rsidRPr="00F927CD">
              <w:rPr>
                <w:rFonts w:asciiTheme="minorHAnsi" w:eastAsiaTheme="minorHAnsi" w:hAnsiTheme="minorHAnsi" w:cstheme="minorHAnsi"/>
                <w:bCs/>
                <w:color w:val="000000"/>
              </w:rPr>
              <w:t>CdS</w:t>
            </w:r>
            <w:proofErr w:type="spellEnd"/>
            <w:r w:rsidRPr="00F927CD">
              <w:rPr>
                <w:rFonts w:asciiTheme="minorHAnsi" w:eastAsiaTheme="minorHAnsi" w:hAnsiTheme="minorHAnsi" w:cstheme="minorHAnsi"/>
                <w:bCs/>
                <w:color w:val="000000"/>
              </w:rPr>
              <w:t xml:space="preserve"> della corrispondenza tra ciascun curriculum, gli obiettivi formativi specifici e i possibili sbocchi professionali e di prosecuzione degli studi.</w:t>
            </w:r>
            <w:r w:rsidRPr="00F927CD">
              <w:rPr>
                <w:rFonts w:asciiTheme="minorHAnsi" w:eastAsiaTheme="minorHAnsi" w:hAnsiTheme="minorHAnsi" w:cstheme="minorHAnsi"/>
                <w:bCs/>
                <w:color w:val="000000"/>
              </w:rPr>
              <w:br/>
              <w:t>2) Aggiornamento dei descrittori di Dublino per il curriculum LAT, in modo che le competenze tecniche e digitali siano dichiarate in modo esplicito per ciascuna area di apprendimento.</w:t>
            </w:r>
            <w:r w:rsidR="00923121" w:rsidRPr="00F927CD">
              <w:rPr>
                <w:rFonts w:asciiTheme="minorHAnsi" w:eastAsiaTheme="minorHAnsi" w:hAnsiTheme="minorHAnsi" w:cstheme="minorHAnsi"/>
                <w:bCs/>
                <w:color w:val="000000"/>
              </w:rPr>
              <w:t xml:space="preserve"> Tenere presente le indicazioni del nuovo assetto Tuning</w:t>
            </w:r>
          </w:p>
        </w:tc>
      </w:tr>
    </w:tbl>
    <w:p w14:paraId="3C3C2EAF" w14:textId="77777777" w:rsidR="00F359C8" w:rsidRPr="00F927CD" w:rsidRDefault="00F359C8" w:rsidP="00CF5D06">
      <w:pPr>
        <w:jc w:val="both"/>
        <w:rPr>
          <w:rFonts w:asciiTheme="minorHAnsi" w:eastAsiaTheme="minorHAnsi" w:hAnsiTheme="minorHAnsi" w:cstheme="minorHAnsi"/>
          <w:bCs/>
          <w:color w:val="000000"/>
        </w:rPr>
      </w:pPr>
    </w:p>
    <w:p w14:paraId="4E00D414" w14:textId="77777777" w:rsidR="00F359C8" w:rsidRPr="00F927CD" w:rsidRDefault="00F359C8" w:rsidP="00CF5D06">
      <w:pPr>
        <w:jc w:val="both"/>
        <w:rPr>
          <w:rFonts w:asciiTheme="minorHAnsi" w:eastAsiaTheme="minorHAnsi" w:hAnsiTheme="minorHAnsi" w:cstheme="minorHAnsi"/>
          <w:bCs/>
          <w:color w:val="000000"/>
        </w:rPr>
      </w:pPr>
    </w:p>
    <w:p w14:paraId="39C04087" w14:textId="77777777" w:rsidR="0016306A" w:rsidRPr="00F927CD" w:rsidRDefault="0016306A"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1BFE3600" w14:textId="78E66511" w:rsidR="006B602C" w:rsidRPr="00F927CD" w:rsidRDefault="0090189F"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D.CDS.1.3</w:t>
      </w:r>
      <w:r w:rsidRPr="00F927CD">
        <w:rPr>
          <w:rFonts w:asciiTheme="minorHAnsi" w:eastAsiaTheme="minorHAnsi" w:hAnsiTheme="minorHAnsi" w:cstheme="minorHAnsi"/>
          <w:bCs/>
          <w:color w:val="000000"/>
        </w:rPr>
        <w:tab/>
      </w:r>
      <w:r w:rsidR="006B602C" w:rsidRPr="00F927CD">
        <w:rPr>
          <w:rFonts w:asciiTheme="minorHAnsi" w:eastAsiaTheme="minorHAnsi" w:hAnsiTheme="minorHAnsi" w:cstheme="minorHAnsi"/>
          <w:bCs/>
          <w:color w:val="000000"/>
        </w:rPr>
        <w:t xml:space="preserve">Offerta formativa e percorsi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1"/>
        <w:gridCol w:w="234"/>
        <w:gridCol w:w="1590"/>
        <w:gridCol w:w="6646"/>
      </w:tblGrid>
      <w:tr w:rsidR="006B602C" w:rsidRPr="00F927CD" w14:paraId="0E15D543" w14:textId="77777777" w:rsidTr="006B602C">
        <w:tc>
          <w:tcPr>
            <w:tcW w:w="1062" w:type="dxa"/>
            <w:tcBorders>
              <w:top w:val="single" w:sz="4" w:space="0" w:color="auto"/>
              <w:bottom w:val="single" w:sz="4" w:space="0" w:color="auto"/>
            </w:tcBorders>
            <w:shd w:val="clear" w:color="auto" w:fill="EAF1DD" w:themeFill="accent3" w:themeFillTint="33"/>
          </w:tcPr>
          <w:p w14:paraId="324C7B22" w14:textId="77777777" w:rsidR="006B602C" w:rsidRPr="00F927CD" w:rsidRDefault="006B602C" w:rsidP="00CF5D06">
            <w:pPr>
              <w:pStyle w:val="Sottotitolo"/>
              <w:jc w:val="both"/>
              <w:rPr>
                <w:rFonts w:cstheme="minorHAnsi"/>
                <w:bCs/>
                <w:sz w:val="24"/>
                <w:szCs w:val="24"/>
              </w:rPr>
            </w:pPr>
            <w:bookmarkStart w:id="3" w:name="_Toc117853359"/>
            <w:r w:rsidRPr="00F927CD">
              <w:rPr>
                <w:rFonts w:cstheme="minorHAnsi"/>
                <w:bCs/>
                <w:sz w:val="24"/>
                <w:szCs w:val="24"/>
              </w:rPr>
              <w:t xml:space="preserve">D.CDS.1.3 </w:t>
            </w:r>
            <w:bookmarkEnd w:id="3"/>
          </w:p>
        </w:tc>
        <w:tc>
          <w:tcPr>
            <w:tcW w:w="235" w:type="dxa"/>
            <w:tcBorders>
              <w:top w:val="single" w:sz="4" w:space="0" w:color="auto"/>
              <w:bottom w:val="single" w:sz="4" w:space="0" w:color="auto"/>
            </w:tcBorders>
            <w:shd w:val="clear" w:color="auto" w:fill="EAF1DD" w:themeFill="accent3" w:themeFillTint="33"/>
          </w:tcPr>
          <w:p w14:paraId="3B1C9D98" w14:textId="77777777" w:rsidR="006B602C" w:rsidRPr="00F927CD" w:rsidRDefault="006B602C" w:rsidP="00CF5D06">
            <w:pPr>
              <w:spacing w:before="120" w:after="120"/>
              <w:jc w:val="both"/>
              <w:rPr>
                <w:rFonts w:asciiTheme="minorHAnsi" w:hAnsiTheme="minorHAnsi" w:cstheme="minorHAnsi"/>
                <w:bCs/>
              </w:rPr>
            </w:pPr>
          </w:p>
        </w:tc>
        <w:tc>
          <w:tcPr>
            <w:tcW w:w="1611" w:type="dxa"/>
            <w:tcBorders>
              <w:top w:val="single" w:sz="4" w:space="0" w:color="auto"/>
              <w:bottom w:val="single" w:sz="4" w:space="0" w:color="auto"/>
            </w:tcBorders>
            <w:shd w:val="clear" w:color="auto" w:fill="EAF1DD" w:themeFill="accent3" w:themeFillTint="33"/>
          </w:tcPr>
          <w:p w14:paraId="53D6ACAE" w14:textId="77777777" w:rsidR="006B602C" w:rsidRPr="00F927CD" w:rsidRDefault="006B602C" w:rsidP="00CF5D06">
            <w:pPr>
              <w:pStyle w:val="Sottotitolo"/>
              <w:jc w:val="both"/>
              <w:rPr>
                <w:rFonts w:cstheme="minorHAnsi"/>
                <w:bCs/>
                <w:sz w:val="24"/>
                <w:szCs w:val="24"/>
              </w:rPr>
            </w:pPr>
            <w:r w:rsidRPr="00F927CD">
              <w:rPr>
                <w:rFonts w:cstheme="minorHAnsi"/>
                <w:bCs/>
                <w:sz w:val="24"/>
                <w:szCs w:val="24"/>
              </w:rPr>
              <w:t>Offerta formativa e percorsi</w:t>
            </w:r>
          </w:p>
          <w:p w14:paraId="6DAB6E98" w14:textId="77777777" w:rsidR="006B602C" w:rsidRPr="00F927CD" w:rsidRDefault="006B602C" w:rsidP="00CF5D06">
            <w:pPr>
              <w:spacing w:before="120" w:after="120"/>
              <w:jc w:val="both"/>
              <w:rPr>
                <w:rFonts w:asciiTheme="minorHAnsi" w:hAnsiTheme="minorHAnsi" w:cstheme="minorHAnsi"/>
                <w:bCs/>
              </w:rPr>
            </w:pPr>
          </w:p>
        </w:tc>
        <w:tc>
          <w:tcPr>
            <w:tcW w:w="6873" w:type="dxa"/>
            <w:tcBorders>
              <w:top w:val="single" w:sz="4" w:space="0" w:color="auto"/>
              <w:bottom w:val="single" w:sz="4" w:space="0" w:color="auto"/>
            </w:tcBorders>
            <w:shd w:val="clear" w:color="auto" w:fill="EAF1DD" w:themeFill="accent3" w:themeFillTint="33"/>
          </w:tcPr>
          <w:p w14:paraId="64BE9FD3" w14:textId="77777777" w:rsidR="006B602C" w:rsidRPr="00F927CD" w:rsidRDefault="006B602C" w:rsidP="00CF5D06">
            <w:pPr>
              <w:ind w:left="709"/>
              <w:jc w:val="both"/>
              <w:rPr>
                <w:rFonts w:asciiTheme="minorHAnsi" w:hAnsiTheme="minorHAnsi" w:cstheme="minorHAnsi"/>
                <w:bCs/>
                <w:i/>
                <w:iCs/>
              </w:rPr>
            </w:pPr>
          </w:p>
          <w:p w14:paraId="26F34788" w14:textId="77777777" w:rsidR="00DD1421" w:rsidRPr="00F927CD" w:rsidRDefault="00DD1421" w:rsidP="00CF5D06">
            <w:pPr>
              <w:spacing w:after="60"/>
              <w:ind w:left="241" w:right="172"/>
              <w:jc w:val="both"/>
              <w:rPr>
                <w:rFonts w:asciiTheme="minorHAnsi" w:hAnsiTheme="minorHAnsi" w:cstheme="minorHAnsi"/>
                <w:bCs/>
              </w:rPr>
            </w:pPr>
            <w:r w:rsidRPr="00F927CD">
              <w:rPr>
                <w:rFonts w:asciiTheme="minorHAnsi" w:hAnsiTheme="minorHAnsi" w:cstheme="minorHAnsi"/>
                <w:bCs/>
              </w:rPr>
              <w:t>D.CDS.1.3.1 Il progetto formativo è descritto chiaramente e risulta coerente, anche in termini di contenuti disciplinari e aspetti metodologici dei percorsi formativi, con gli obiettivi formativi, con i profili culturali/professionali in uscita e con le conoscenze e competenze (disciplinari e trasversali) ad essi associati. Al progetto formativo viene assicurata adeguata visibilità sulle pagine web dell’Ateneo.</w:t>
            </w:r>
          </w:p>
          <w:p w14:paraId="5E0C027F" w14:textId="77777777" w:rsidR="00DD1421" w:rsidRPr="00F927CD" w:rsidRDefault="00DD1421" w:rsidP="00CF5D06">
            <w:pPr>
              <w:spacing w:after="60"/>
              <w:ind w:left="241" w:right="172"/>
              <w:jc w:val="both"/>
              <w:rPr>
                <w:rFonts w:asciiTheme="minorHAnsi" w:hAnsiTheme="minorHAnsi" w:cstheme="minorHAnsi"/>
                <w:bCs/>
              </w:rPr>
            </w:pPr>
            <w:r w:rsidRPr="00F927CD">
              <w:rPr>
                <w:rFonts w:asciiTheme="minorHAnsi" w:hAnsiTheme="minorHAnsi" w:cstheme="minorHAnsi"/>
                <w:bCs/>
              </w:rPr>
              <w:t xml:space="preserve">D.CDS.1.3.2 Sono adeguatamente specificate la struttura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e l’articolazione in ore/CFU della didattica erogativa (DE), interattiva (DI) e di attività in autoapprendimento.</w:t>
            </w:r>
          </w:p>
          <w:p w14:paraId="0DC8B707" w14:textId="77777777" w:rsidR="00DD1421" w:rsidRPr="00F927CD" w:rsidRDefault="00DD1421" w:rsidP="00CF5D06">
            <w:pPr>
              <w:spacing w:after="60"/>
              <w:ind w:left="241" w:right="172"/>
              <w:jc w:val="both"/>
              <w:rPr>
                <w:rFonts w:asciiTheme="minorHAnsi" w:hAnsiTheme="minorHAnsi" w:cstheme="minorHAnsi"/>
                <w:bCs/>
              </w:rPr>
            </w:pPr>
            <w:r w:rsidRPr="00F927CD">
              <w:rPr>
                <w:rFonts w:asciiTheme="minorHAnsi" w:hAnsiTheme="minorHAnsi" w:cstheme="minorHAnsi"/>
                <w:bCs/>
              </w:rPr>
              <w:t xml:space="preserve">D.CDS.1.3.3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garantisce un’offerta formativa ampia, transdisciplinare e multidisciplinare (in relazione almeno ai CFU a scelta libera) e stimola l’acquisizione di conoscenze e competenze trasversali anche con i CFU assegnati alle “altre attività formative”.</w:t>
            </w:r>
          </w:p>
          <w:p w14:paraId="682248CE" w14:textId="77777777" w:rsidR="00DD1421" w:rsidRPr="00F927CD" w:rsidRDefault="00DD1421" w:rsidP="00CF5D06">
            <w:pPr>
              <w:spacing w:after="60"/>
              <w:ind w:left="241" w:right="172"/>
              <w:jc w:val="both"/>
              <w:rPr>
                <w:rFonts w:asciiTheme="minorHAnsi" w:hAnsiTheme="minorHAnsi" w:cstheme="minorHAnsi"/>
                <w:bCs/>
              </w:rPr>
            </w:pPr>
            <w:r w:rsidRPr="00F927CD">
              <w:rPr>
                <w:rFonts w:asciiTheme="minorHAnsi" w:hAnsiTheme="minorHAnsi" w:cstheme="minorHAnsi"/>
                <w:bCs/>
              </w:rPr>
              <w:t>D.CDS.1.3.4 Gli insegnamenti a distanza prevedono una quota adeguata di e-</w:t>
            </w:r>
            <w:proofErr w:type="spellStart"/>
            <w:r w:rsidRPr="00F927CD">
              <w:rPr>
                <w:rFonts w:asciiTheme="minorHAnsi" w:hAnsiTheme="minorHAnsi" w:cstheme="minorHAnsi"/>
                <w:bCs/>
              </w:rPr>
              <w:t>tivity</w:t>
            </w:r>
            <w:proofErr w:type="spellEnd"/>
            <w:r w:rsidRPr="00F927CD">
              <w:rPr>
                <w:rFonts w:asciiTheme="minorHAnsi" w:hAnsiTheme="minorHAnsi" w:cstheme="minorHAnsi"/>
                <w:bCs/>
              </w:rPr>
              <w:t>, con feedback e valutazione individuale degli studenti da parte del docente e/o del tutor.</w:t>
            </w:r>
          </w:p>
          <w:p w14:paraId="38BEDB05" w14:textId="291D1F49" w:rsidR="006B602C" w:rsidRPr="00F927CD" w:rsidRDefault="00DD1421" w:rsidP="00CF5D06">
            <w:pPr>
              <w:spacing w:before="120" w:after="120"/>
              <w:ind w:left="244"/>
              <w:jc w:val="both"/>
              <w:rPr>
                <w:rFonts w:asciiTheme="minorHAnsi" w:hAnsiTheme="minorHAnsi" w:cstheme="minorHAnsi"/>
                <w:bCs/>
              </w:rPr>
            </w:pPr>
            <w:r w:rsidRPr="00F927CD">
              <w:rPr>
                <w:rFonts w:asciiTheme="minorHAnsi" w:hAnsiTheme="minorHAnsi" w:cstheme="minorHAnsi"/>
                <w:bCs/>
              </w:rPr>
              <w:t>D.CDS.1.3.5 Vengono definite le modalità per la realizzazione/adattamento/</w:t>
            </w:r>
            <w:r w:rsidR="00CC16FB" w:rsidRPr="00F927CD">
              <w:rPr>
                <w:rFonts w:asciiTheme="minorHAnsi" w:hAnsiTheme="minorHAnsi" w:cstheme="minorHAnsi"/>
                <w:bCs/>
              </w:rPr>
              <w:t xml:space="preserve"> </w:t>
            </w:r>
            <w:r w:rsidRPr="00F927CD">
              <w:rPr>
                <w:rFonts w:asciiTheme="minorHAnsi" w:hAnsiTheme="minorHAnsi" w:cstheme="minorHAnsi"/>
                <w:bCs/>
              </w:rPr>
              <w:t>aggiornamento/conservazione dei materiali didattici.</w:t>
            </w:r>
          </w:p>
          <w:p w14:paraId="2CB7466F" w14:textId="0CE53240" w:rsidR="005F189B" w:rsidRPr="00F927CD" w:rsidRDefault="005F189B" w:rsidP="00CF5D06">
            <w:pPr>
              <w:spacing w:before="120" w:after="120"/>
              <w:ind w:left="244"/>
              <w:jc w:val="both"/>
              <w:rPr>
                <w:rFonts w:asciiTheme="minorHAnsi" w:hAnsiTheme="minorHAnsi" w:cstheme="minorHAnsi"/>
                <w:bCs/>
              </w:rPr>
            </w:pPr>
            <w:r w:rsidRPr="00F927CD">
              <w:rPr>
                <w:rFonts w:asciiTheme="minorHAnsi" w:hAnsiTheme="minorHAnsi" w:cstheme="minorHAnsi"/>
                <w:bCs/>
              </w:rPr>
              <w:t xml:space="preserve">[Tutti gli aspetti da considerare di questo punto di attenzione servono anche da riscontro per la valutazione del requisito di sede </w:t>
            </w:r>
            <w:hyperlink w:anchor="D2" w:history="1">
              <w:r w:rsidRPr="00F927CD">
                <w:rPr>
                  <w:rFonts w:asciiTheme="minorHAnsi" w:hAnsiTheme="minorHAnsi" w:cstheme="minorHAnsi"/>
                  <w:bCs/>
                </w:rPr>
                <w:t>D.2</w:t>
              </w:r>
            </w:hyperlink>
            <w:r w:rsidRPr="00F927CD">
              <w:rPr>
                <w:rFonts w:asciiTheme="minorHAnsi" w:hAnsiTheme="minorHAnsi" w:cstheme="minorHAnsi"/>
                <w:bCs/>
              </w:rPr>
              <w:t>].</w:t>
            </w:r>
          </w:p>
        </w:tc>
      </w:tr>
    </w:tbl>
    <w:p w14:paraId="7706A2A5" w14:textId="70E64F0B" w:rsidR="00852D09" w:rsidRPr="00F927CD" w:rsidRDefault="00852D09"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A75B98" w:rsidRPr="00F927CD" w14:paraId="32F3ACCD" w14:textId="77777777" w:rsidTr="0061035D">
        <w:tc>
          <w:tcPr>
            <w:tcW w:w="9776" w:type="dxa"/>
          </w:tcPr>
          <w:p w14:paraId="5961340A"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SUA-</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2025 (quadri A4.b.1, A4.b.2, B1.a) – regolamento didattico e descrizione del percorso.</w:t>
            </w:r>
            <w:r w:rsidRPr="00F927CD">
              <w:rPr>
                <w:rFonts w:asciiTheme="minorHAnsi" w:hAnsiTheme="minorHAnsi" w:cstheme="minorHAnsi"/>
                <w:bCs/>
              </w:rPr>
              <w:br/>
              <w:t>2) Pagina “Percorsi formativi” (6 curricula): https://www-2020.letteretriennio.lettere.uniroma2.it/percorsi-formativi/.</w:t>
            </w:r>
            <w:r w:rsidRPr="00F927CD">
              <w:rPr>
                <w:rFonts w:asciiTheme="minorHAnsi" w:hAnsiTheme="minorHAnsi" w:cstheme="minorHAnsi"/>
                <w:bCs/>
              </w:rPr>
              <w:br/>
              <w:t>3) Piani di studio – https://segreteria.lettere.uniroma2.it/home/offerta-formativa/manifesti-degli-studi/a-a-2025-2026-manifesti-degli-studi.</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4) Curricula su alef.lettere.uniroma2.it/lettere-lt (link a sei curricula con relativi piani: Archeologia e Storia dell’Arte antica; Lettere Classiche Medievali; Lettere Moderne; Storia dell’Arte; Storia e Geografia; Letterature-Arti dello Spettacolo-Tecnologie Digitali).</w:t>
            </w:r>
            <w:r w:rsidRPr="00F927CD">
              <w:rPr>
                <w:rFonts w:asciiTheme="minorHAnsi" w:hAnsiTheme="minorHAnsi" w:cstheme="minorHAnsi"/>
                <w:bCs/>
              </w:rPr>
              <w:br/>
              <w:t>5) Sito del nuovo curriculum LAT: https://www-2024.lat.lettere.uniroma2.it/.</w:t>
            </w:r>
            <w:r w:rsidRPr="00F927CD">
              <w:rPr>
                <w:rFonts w:asciiTheme="minorHAnsi" w:hAnsiTheme="minorHAnsi" w:cstheme="minorHAnsi"/>
                <w:bCs/>
              </w:rPr>
              <w:br/>
              <w:t>6) Pagina “Laboratori dall’anno accademico 2025/2026”: https://www-2020.letteretriennio.lettere.uniroma2.it/nuovi-laboratori-dallanno-accademico-2024-2025/.</w:t>
            </w:r>
            <w:r w:rsidRPr="00F927CD">
              <w:rPr>
                <w:rFonts w:asciiTheme="minorHAnsi" w:hAnsiTheme="minorHAnsi" w:cstheme="minorHAnsi"/>
                <w:bCs/>
              </w:rPr>
              <w:br/>
            </w:r>
            <w:r w:rsidRPr="00F927CD">
              <w:rPr>
                <w:rFonts w:asciiTheme="minorHAnsi" w:hAnsiTheme="minorHAnsi" w:cstheme="minorHAnsi"/>
                <w:bCs/>
              </w:rPr>
              <w:lastRenderedPageBreak/>
              <w:t>7) SMA 2025 (sezione “Azioni intraprese e da continuare nel 2025-2026”).</w:t>
            </w:r>
            <w:r w:rsidRPr="00F927CD">
              <w:rPr>
                <w:rFonts w:asciiTheme="minorHAnsi" w:hAnsiTheme="minorHAnsi" w:cstheme="minorHAnsi"/>
                <w:bCs/>
              </w:rPr>
              <w:br/>
              <w:t xml:space="preserve">8)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R3.A.4).</w:t>
            </w:r>
          </w:p>
        </w:tc>
      </w:tr>
    </w:tbl>
    <w:p w14:paraId="4E734485" w14:textId="7B27C4B1" w:rsidR="00A75B98" w:rsidRPr="00F927CD" w:rsidRDefault="00A75B98"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4A0130" w:rsidRPr="00F927CD" w14:paraId="6B61A189" w14:textId="77777777" w:rsidTr="0061035D">
        <w:trPr>
          <w:trHeight w:val="170"/>
        </w:trPr>
        <w:tc>
          <w:tcPr>
            <w:tcW w:w="9762" w:type="dxa"/>
          </w:tcPr>
          <w:p w14:paraId="4CFDAB09" w14:textId="77777777" w:rsidR="00923121" w:rsidRPr="00F927CD" w:rsidRDefault="00CE54F0" w:rsidP="00923121">
            <w:pPr>
              <w:pStyle w:val="NormaleWeb"/>
              <w:spacing w:line="300" w:lineRule="atLeast"/>
              <w:rPr>
                <w:rFonts w:asciiTheme="minorHAnsi" w:hAnsiTheme="minorHAnsi" w:cstheme="minorHAnsi"/>
                <w:bCs/>
              </w:rPr>
            </w:pPr>
            <w:r w:rsidRPr="00F927CD">
              <w:rPr>
                <w:rFonts w:asciiTheme="minorHAnsi" w:hAnsiTheme="minorHAnsi" w:cstheme="minorHAnsi"/>
                <w:bCs/>
                <w:i/>
                <w:color w:val="000000"/>
              </w:rPr>
              <w:t>Autovalutazione (D.CDS.1.3).</w:t>
            </w:r>
            <w:r w:rsidRPr="00F927CD">
              <w:rPr>
                <w:rFonts w:asciiTheme="minorHAnsi" w:hAnsiTheme="minorHAnsi" w:cstheme="minorHAnsi"/>
                <w:bCs/>
                <w:i/>
                <w:color w:val="000000"/>
              </w:rPr>
              <w:br/>
            </w:r>
            <w:r w:rsidR="00923121" w:rsidRPr="00F927CD">
              <w:rPr>
                <w:rFonts w:asciiTheme="minorHAnsi" w:hAnsiTheme="minorHAnsi" w:cstheme="minorHAnsi"/>
                <w:bCs/>
              </w:rPr>
              <w:t xml:space="preserve">L’offerta formativa del </w:t>
            </w:r>
            <w:proofErr w:type="spellStart"/>
            <w:r w:rsidR="00923121" w:rsidRPr="00F927CD">
              <w:rPr>
                <w:rFonts w:asciiTheme="minorHAnsi" w:hAnsiTheme="minorHAnsi" w:cstheme="minorHAnsi"/>
                <w:bCs/>
              </w:rPr>
              <w:t>CdS</w:t>
            </w:r>
            <w:proofErr w:type="spellEnd"/>
            <w:r w:rsidR="00923121" w:rsidRPr="00F927CD">
              <w:rPr>
                <w:rFonts w:asciiTheme="minorHAnsi" w:hAnsiTheme="minorHAnsi" w:cstheme="minorHAnsi"/>
                <w:bCs/>
              </w:rPr>
              <w:t xml:space="preserve"> è definita in modo chiaro e sistematico ed è articolata in sei curricula coerenti con gli obiettivi formativi generali e con i profili in uscita: </w:t>
            </w:r>
            <w:r w:rsidR="00923121" w:rsidRPr="00F927CD">
              <w:rPr>
                <w:rStyle w:val="Enfasicorsivo"/>
                <w:rFonts w:asciiTheme="minorHAnsi" w:hAnsiTheme="minorHAnsi" w:cstheme="minorHAnsi"/>
                <w:bCs/>
              </w:rPr>
              <w:t>Lettere moderne; Lettere classiche e medievali; Archeologia e storia dell’arte antica; Storia dell’arte; Storia e Geografia; Letterature</w:t>
            </w:r>
            <w:r w:rsidR="00923121" w:rsidRPr="00F927CD">
              <w:rPr>
                <w:rStyle w:val="Enfasicorsivo"/>
                <w:rFonts w:asciiTheme="minorHAnsi" w:hAnsiTheme="minorHAnsi" w:cstheme="minorHAnsi"/>
                <w:bCs/>
              </w:rPr>
              <w:noBreakHyphen/>
              <w:t>Arti dello Spettacolo</w:t>
            </w:r>
            <w:r w:rsidR="00923121" w:rsidRPr="00F927CD">
              <w:rPr>
                <w:rStyle w:val="Enfasicorsivo"/>
                <w:rFonts w:asciiTheme="minorHAnsi" w:hAnsiTheme="minorHAnsi" w:cstheme="minorHAnsi"/>
                <w:bCs/>
              </w:rPr>
              <w:noBreakHyphen/>
              <w:t>Tecnologie Digitali</w:t>
            </w:r>
            <w:r w:rsidR="00923121" w:rsidRPr="00F927CD">
              <w:rPr>
                <w:rFonts w:asciiTheme="minorHAnsi" w:hAnsiTheme="minorHAnsi" w:cstheme="minorHAnsi"/>
                <w:bCs/>
              </w:rPr>
              <w:t>.</w:t>
            </w:r>
          </w:p>
          <w:p w14:paraId="3A974572" w14:textId="77777777" w:rsidR="00923121" w:rsidRPr="00F927CD" w:rsidRDefault="00923121" w:rsidP="00923121">
            <w:pPr>
              <w:pStyle w:val="NormaleWeb"/>
              <w:spacing w:line="300" w:lineRule="atLeast"/>
              <w:rPr>
                <w:rFonts w:asciiTheme="minorHAnsi" w:hAnsiTheme="minorHAnsi" w:cstheme="minorHAnsi"/>
                <w:bCs/>
              </w:rPr>
            </w:pPr>
            <w:r w:rsidRPr="00F927CD">
              <w:rPr>
                <w:rFonts w:asciiTheme="minorHAnsi" w:hAnsiTheme="minorHAnsi" w:cstheme="minorHAnsi"/>
                <w:bCs/>
              </w:rPr>
              <w:t>Il complesso degli insegnamenti di base e comuni garantisce un’adeguata e omogenea preparazione di primo livello, mentre gli insegnamenti caratterizzanti e affini contribuiscono alla progressiva definizione e differenziazione dei profili formativi. Gli ambiti disciplinari coperti includono, oltre ai settori letterari, linguistici, storici, geografici e storico</w:t>
            </w:r>
            <w:r w:rsidRPr="00F927CD">
              <w:rPr>
                <w:rFonts w:asciiTheme="minorHAnsi" w:hAnsiTheme="minorHAnsi" w:cstheme="minorHAnsi"/>
                <w:bCs/>
              </w:rPr>
              <w:noBreakHyphen/>
              <w:t xml:space="preserve">artistici, ulteriori ambiti specifici attivati nel curriculum LAT, quali: Storia del teatro contemporaneo, Storia del costume teatrale, Storia e teoria della danza, Tecnologie digitali per la catalogazione dei beni dello spettacolo, Laboratorio “Progetto </w:t>
            </w:r>
            <w:proofErr w:type="spellStart"/>
            <w:r w:rsidRPr="00F927CD">
              <w:rPr>
                <w:rFonts w:asciiTheme="minorHAnsi" w:hAnsiTheme="minorHAnsi" w:cstheme="minorHAnsi"/>
                <w:bCs/>
              </w:rPr>
              <w:t>Hyperstage</w:t>
            </w:r>
            <w:proofErr w:type="spellEnd"/>
            <w:r w:rsidRPr="00F927CD">
              <w:rPr>
                <w:rFonts w:asciiTheme="minorHAnsi" w:hAnsiTheme="minorHAnsi" w:cstheme="minorHAnsi"/>
                <w:bCs/>
              </w:rPr>
              <w:t>” e Fondamenti di informatica per umanisti.</w:t>
            </w:r>
          </w:p>
          <w:p w14:paraId="585003B3" w14:textId="77777777" w:rsidR="00923121" w:rsidRPr="00F927CD" w:rsidRDefault="00923121" w:rsidP="00923121">
            <w:pPr>
              <w:pStyle w:val="NormaleWeb"/>
              <w:spacing w:line="300" w:lineRule="atLeast"/>
              <w:rPr>
                <w:rFonts w:asciiTheme="minorHAnsi" w:hAnsiTheme="minorHAnsi" w:cstheme="minorHAnsi"/>
                <w:bCs/>
              </w:rPr>
            </w:pPr>
            <w:r w:rsidRPr="00F927CD">
              <w:rPr>
                <w:rFonts w:asciiTheme="minorHAnsi" w:hAnsiTheme="minorHAnsi" w:cstheme="minorHAnsi"/>
                <w:bCs/>
              </w:rPr>
              <w:t xml:space="preserve">La struttura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espressa in termini di ore/CFU, è puntualmente indicata nei Manifesti degli Studi pubblicati dalla Segreteria Studenti della Macroarea.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promuove inoltre l’acquisizione di competenze trasversali attraverso l’offerta di attività laboratoriali (metrica, drammaturgia antica, corsi propedeutici di latino e greco, digitalizzazione dei libri, LIRFI, “Progetto </w:t>
            </w:r>
            <w:proofErr w:type="spellStart"/>
            <w:r w:rsidRPr="00F927CD">
              <w:rPr>
                <w:rFonts w:asciiTheme="minorHAnsi" w:hAnsiTheme="minorHAnsi" w:cstheme="minorHAnsi"/>
                <w:bCs/>
              </w:rPr>
              <w:t>Hyperstage</w:t>
            </w:r>
            <w:proofErr w:type="spellEnd"/>
            <w:r w:rsidRPr="00F927CD">
              <w:rPr>
                <w:rFonts w:asciiTheme="minorHAnsi" w:hAnsiTheme="minorHAnsi" w:cstheme="minorHAnsi"/>
                <w:bCs/>
              </w:rPr>
              <w:t>”), l’utilizzo dei CFU a scelta autonoma dello studente, nonché mediante seminari interdisciplinari e percorsi PCTO.</w:t>
            </w:r>
          </w:p>
          <w:p w14:paraId="10AAC957" w14:textId="77777777" w:rsidR="00923121" w:rsidRPr="00F927CD" w:rsidRDefault="00923121" w:rsidP="00923121">
            <w:pPr>
              <w:pStyle w:val="NormaleWeb"/>
              <w:spacing w:line="300" w:lineRule="atLeast"/>
              <w:rPr>
                <w:rFonts w:asciiTheme="minorHAnsi" w:hAnsiTheme="minorHAnsi" w:cstheme="minorHAnsi"/>
                <w:bCs/>
              </w:rPr>
            </w:pPr>
            <w:r w:rsidRPr="00F927CD">
              <w:rPr>
                <w:rFonts w:asciiTheme="minorHAnsi" w:hAnsiTheme="minorHAnsi" w:cstheme="minorHAnsi"/>
                <w:bCs/>
              </w:rPr>
              <w:t>L’erogazione dell’attività didattica avviene prevalentemente in presenza; non è prevista didattica integralmente a distanza. Conseguentemente, i requisiti relativi alle e</w:t>
            </w:r>
            <w:r w:rsidRPr="00F927CD">
              <w:rPr>
                <w:rFonts w:asciiTheme="minorHAnsi" w:hAnsiTheme="minorHAnsi" w:cstheme="minorHAnsi"/>
                <w:bCs/>
              </w:rPr>
              <w:noBreakHyphen/>
            </w:r>
            <w:proofErr w:type="spellStart"/>
            <w:r w:rsidRPr="00F927CD">
              <w:rPr>
                <w:rFonts w:asciiTheme="minorHAnsi" w:hAnsiTheme="minorHAnsi" w:cstheme="minorHAnsi"/>
                <w:bCs/>
              </w:rPr>
              <w:t>tivity</w:t>
            </w:r>
            <w:proofErr w:type="spellEnd"/>
            <w:r w:rsidRPr="00F927CD">
              <w:rPr>
                <w:rFonts w:asciiTheme="minorHAnsi" w:hAnsiTheme="minorHAnsi" w:cstheme="minorHAnsi"/>
                <w:bCs/>
              </w:rPr>
              <w:t xml:space="preserve"> e ai feedback specifici della didattica a distanza non risultano pienamente applicabili. I materiali didattici e i programmi degli insegnamenti sono resi disponibili tramite il portale Didattica Web e il minisito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permane tuttavia, quale area di miglioramento, la necessità di predisporre una pagina unica, organica e facilmente accessibile contenente l’insieme completo dei programmi, criticità già evidenziata dalla CPDS e nelle SMA 2023</w:t>
            </w:r>
            <w:r w:rsidRPr="00F927CD">
              <w:rPr>
                <w:rFonts w:asciiTheme="minorHAnsi" w:hAnsiTheme="minorHAnsi" w:cstheme="minorHAnsi"/>
                <w:bCs/>
              </w:rPr>
              <w:noBreakHyphen/>
              <w:t>2024 e 2025, in parte riconducibile ai vincoli del sistema informativo di Ateneo.</w:t>
            </w:r>
          </w:p>
          <w:p w14:paraId="1F1D1ADF" w14:textId="73FB8AA9" w:rsidR="00CE54F0" w:rsidRPr="00F927CD" w:rsidRDefault="00CE54F0" w:rsidP="00CF5D06">
            <w:pPr>
              <w:spacing w:line="216" w:lineRule="auto"/>
              <w:jc w:val="both"/>
              <w:rPr>
                <w:rFonts w:asciiTheme="minorHAnsi" w:hAnsiTheme="minorHAnsi" w:cstheme="minorHAnsi"/>
                <w:bCs/>
                <w:i/>
                <w:color w:val="000000"/>
              </w:rPr>
            </w:pPr>
          </w:p>
        </w:tc>
      </w:tr>
      <w:tr w:rsidR="004A0130" w:rsidRPr="00F927CD" w14:paraId="2DA74658" w14:textId="77777777" w:rsidTr="0061035D">
        <w:trPr>
          <w:trHeight w:val="170"/>
        </w:trPr>
        <w:tc>
          <w:tcPr>
            <w:tcW w:w="9762" w:type="dxa"/>
            <w:vAlign w:val="center"/>
          </w:tcPr>
          <w:p w14:paraId="5D6066F2" w14:textId="77777777" w:rsidR="00923121" w:rsidRPr="00F927CD" w:rsidRDefault="00F62614" w:rsidP="00923121">
            <w:pPr>
              <w:spacing w:line="300" w:lineRule="atLeast"/>
              <w:rPr>
                <w:rFonts w:asciiTheme="minorHAnsi" w:hAnsiTheme="minorHAnsi" w:cstheme="minorHAnsi"/>
                <w:bCs/>
              </w:rPr>
            </w:pPr>
            <w:r w:rsidRPr="00F927CD">
              <w:rPr>
                <w:rFonts w:asciiTheme="minorHAnsi" w:eastAsiaTheme="minorHAnsi" w:hAnsiTheme="minorHAnsi" w:cstheme="minorHAnsi"/>
                <w:bCs/>
                <w:color w:val="000000"/>
              </w:rPr>
              <w:t>Criticità/Aree di miglioramento.</w:t>
            </w:r>
            <w:r w:rsidRPr="00F927CD">
              <w:rPr>
                <w:rFonts w:asciiTheme="minorHAnsi" w:eastAsiaTheme="minorHAnsi" w:hAnsiTheme="minorHAnsi" w:cstheme="minorHAnsi"/>
                <w:bCs/>
                <w:color w:val="000000"/>
              </w:rPr>
              <w:br/>
            </w:r>
            <w:r w:rsidR="00923121" w:rsidRPr="00F927CD">
              <w:rPr>
                <w:rFonts w:asciiTheme="minorHAnsi" w:hAnsiTheme="minorHAnsi" w:cstheme="minorHAnsi"/>
                <w:bCs/>
              </w:rPr>
              <w:t xml:space="preserve">  Riorganizzazione della sezione “Insegnamenti e programmi” del minisito del </w:t>
            </w:r>
            <w:proofErr w:type="spellStart"/>
            <w:r w:rsidR="00923121" w:rsidRPr="00F927CD">
              <w:rPr>
                <w:rFonts w:asciiTheme="minorHAnsi" w:hAnsiTheme="minorHAnsi" w:cstheme="minorHAnsi"/>
                <w:bCs/>
              </w:rPr>
              <w:t>CdS</w:t>
            </w:r>
            <w:proofErr w:type="spellEnd"/>
            <w:r w:rsidR="00923121" w:rsidRPr="00F927CD">
              <w:rPr>
                <w:rFonts w:asciiTheme="minorHAnsi" w:hAnsiTheme="minorHAnsi" w:cstheme="minorHAnsi"/>
                <w:bCs/>
              </w:rPr>
              <w:t xml:space="preserve">, al fine di garantire la consultazione unitaria e standardizzata di tutti i programmi. </w:t>
            </w:r>
          </w:p>
          <w:p w14:paraId="565A2B4D" w14:textId="77777777" w:rsidR="00923121" w:rsidRPr="00F927CD" w:rsidRDefault="00923121" w:rsidP="00923121">
            <w:pPr>
              <w:spacing w:line="300" w:lineRule="atLeast"/>
              <w:rPr>
                <w:rFonts w:asciiTheme="minorHAnsi" w:hAnsiTheme="minorHAnsi" w:cstheme="minorHAnsi"/>
                <w:bCs/>
              </w:rPr>
            </w:pPr>
            <w:r w:rsidRPr="00F927CD">
              <w:rPr>
                <w:rFonts w:asciiTheme="minorHAnsi" w:hAnsiTheme="minorHAnsi" w:cstheme="minorHAnsi"/>
                <w:bCs/>
              </w:rPr>
              <w:t>  Attivazione di un monitoraggio mirato delle immatricolazioni e dell’efficacia formativa del nuovo curriculum LAT, in considerazione del ridotto numero di iscrizioni registrato nel primo anno di attivazione (</w:t>
            </w:r>
            <w:proofErr w:type="spellStart"/>
            <w:r w:rsidRPr="00F927CD">
              <w:rPr>
                <w:rFonts w:asciiTheme="minorHAnsi" w:hAnsiTheme="minorHAnsi" w:cstheme="minorHAnsi"/>
                <w:bCs/>
              </w:rPr>
              <w:t>a.a</w:t>
            </w:r>
            <w:proofErr w:type="spellEnd"/>
            <w:r w:rsidRPr="00F927CD">
              <w:rPr>
                <w:rFonts w:asciiTheme="minorHAnsi" w:hAnsiTheme="minorHAnsi" w:cstheme="minorHAnsi"/>
                <w:bCs/>
              </w:rPr>
              <w:t xml:space="preserve">. 2024/25). </w:t>
            </w:r>
          </w:p>
          <w:p w14:paraId="5C3C1D8F" w14:textId="77777777" w:rsidR="00923121" w:rsidRPr="00F927CD" w:rsidRDefault="00923121" w:rsidP="00923121">
            <w:pPr>
              <w:spacing w:line="300" w:lineRule="atLeast"/>
              <w:rPr>
                <w:rFonts w:asciiTheme="minorHAnsi" w:hAnsiTheme="minorHAnsi" w:cstheme="minorHAnsi"/>
                <w:bCs/>
              </w:rPr>
            </w:pPr>
            <w:r w:rsidRPr="00F927CD">
              <w:rPr>
                <w:rFonts w:asciiTheme="minorHAnsi" w:hAnsiTheme="minorHAnsi" w:cstheme="minorHAnsi"/>
                <w:bCs/>
              </w:rPr>
              <w:t>  Definizione e formalizzazione di linee guida per la conservazione, l’aggiornamento e la gestione sistematica dei materiali didattici, nel rispetto delle indicazioni del modello Tuning.</w:t>
            </w:r>
          </w:p>
          <w:p w14:paraId="52C34ADB" w14:textId="0946E912" w:rsidR="00F62614" w:rsidRPr="00F927CD" w:rsidRDefault="00F62614" w:rsidP="00CF5D06">
            <w:pPr>
              <w:spacing w:line="216" w:lineRule="auto"/>
              <w:jc w:val="both"/>
              <w:rPr>
                <w:rFonts w:asciiTheme="minorHAnsi" w:eastAsiaTheme="minorHAnsi" w:hAnsiTheme="minorHAnsi" w:cstheme="minorHAnsi"/>
                <w:bCs/>
                <w:color w:val="000000"/>
              </w:rPr>
            </w:pPr>
          </w:p>
        </w:tc>
      </w:tr>
    </w:tbl>
    <w:p w14:paraId="3F65F2F7" w14:textId="5992FB20" w:rsidR="00A75B98" w:rsidRPr="00F927CD" w:rsidRDefault="00A75B98" w:rsidP="00CF5D06">
      <w:pPr>
        <w:spacing w:line="259" w:lineRule="auto"/>
        <w:jc w:val="both"/>
        <w:rPr>
          <w:rFonts w:asciiTheme="minorHAnsi" w:eastAsia="Calibri" w:hAnsiTheme="minorHAnsi" w:cstheme="minorHAnsi"/>
          <w:bCs/>
          <w:lang w:eastAsia="en-US"/>
        </w:rPr>
      </w:pPr>
    </w:p>
    <w:p w14:paraId="657B3AE6" w14:textId="77777777" w:rsidR="002039A1" w:rsidRPr="00F927CD" w:rsidRDefault="002039A1" w:rsidP="00CF5D06">
      <w:pPr>
        <w:spacing w:line="259" w:lineRule="auto"/>
        <w:jc w:val="both"/>
        <w:rPr>
          <w:rFonts w:asciiTheme="minorHAnsi" w:eastAsia="Calibri" w:hAnsiTheme="minorHAnsi" w:cstheme="minorHAnsi"/>
          <w:bCs/>
          <w:lang w:eastAsia="en-US"/>
        </w:rPr>
      </w:pPr>
    </w:p>
    <w:p w14:paraId="63049A50" w14:textId="77777777" w:rsidR="0016306A" w:rsidRPr="00F927CD" w:rsidRDefault="0016306A"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27B9DECC" w14:textId="79BC782D" w:rsidR="00C43378" w:rsidRPr="00F927CD" w:rsidRDefault="0090189F" w:rsidP="00CF5D06">
      <w:pPr>
        <w:pStyle w:val="Sottotitolo"/>
        <w:tabs>
          <w:tab w:val="left" w:pos="1134"/>
        </w:tabs>
        <w:jc w:val="both"/>
        <w:rPr>
          <w:rFonts w:eastAsiaTheme="minorHAnsi" w:cstheme="minorHAnsi"/>
          <w:bCs/>
          <w:color w:val="000000"/>
          <w:spacing w:val="0"/>
          <w:sz w:val="24"/>
          <w:szCs w:val="24"/>
          <w:lang w:eastAsia="it-IT"/>
        </w:rPr>
      </w:pPr>
      <w:r w:rsidRPr="00F927CD">
        <w:rPr>
          <w:rFonts w:eastAsiaTheme="minorHAnsi" w:cstheme="minorHAnsi"/>
          <w:bCs/>
          <w:color w:val="000000"/>
          <w:spacing w:val="0"/>
          <w:sz w:val="24"/>
          <w:szCs w:val="24"/>
          <w:lang w:eastAsia="it-IT"/>
        </w:rPr>
        <w:lastRenderedPageBreak/>
        <w:t>D.CDS.</w:t>
      </w:r>
      <w:r w:rsidR="00991172" w:rsidRPr="00F927CD">
        <w:rPr>
          <w:rFonts w:eastAsiaTheme="minorHAnsi" w:cstheme="minorHAnsi"/>
          <w:bCs/>
          <w:color w:val="000000"/>
          <w:spacing w:val="0"/>
          <w:sz w:val="24"/>
          <w:szCs w:val="24"/>
          <w:lang w:eastAsia="it-IT"/>
        </w:rPr>
        <w:t>1.</w:t>
      </w:r>
      <w:r w:rsidRPr="00F927CD">
        <w:rPr>
          <w:rFonts w:eastAsiaTheme="minorHAnsi" w:cstheme="minorHAnsi"/>
          <w:bCs/>
          <w:color w:val="000000"/>
          <w:spacing w:val="0"/>
          <w:sz w:val="24"/>
          <w:szCs w:val="24"/>
          <w:lang w:eastAsia="it-IT"/>
        </w:rPr>
        <w:t>4</w:t>
      </w:r>
      <w:r w:rsidR="001F54AD" w:rsidRPr="00F927CD">
        <w:rPr>
          <w:rFonts w:eastAsiaTheme="minorHAnsi" w:cstheme="minorHAnsi"/>
          <w:bCs/>
          <w:color w:val="000000"/>
          <w:spacing w:val="0"/>
          <w:sz w:val="24"/>
          <w:szCs w:val="24"/>
          <w:lang w:eastAsia="it-IT"/>
        </w:rPr>
        <w:tab/>
      </w:r>
      <w:r w:rsidR="00C43378" w:rsidRPr="00F927CD">
        <w:rPr>
          <w:rFonts w:eastAsiaTheme="minorHAnsi" w:cstheme="minorHAnsi"/>
          <w:bCs/>
          <w:color w:val="000000"/>
          <w:spacing w:val="0"/>
          <w:sz w:val="24"/>
          <w:szCs w:val="24"/>
          <w:lang w:eastAsia="it-IT"/>
        </w:rPr>
        <w:t>Programmi degli insegnamenti e modalità di verifica dell’apprendimento</w:t>
      </w:r>
      <w:r w:rsidR="00D42D1D" w:rsidRPr="00F927CD">
        <w:rPr>
          <w:rFonts w:eastAsiaTheme="minorHAnsi" w:cstheme="minorHAnsi"/>
          <w:bCs/>
          <w:color w:val="000000"/>
          <w:spacing w:val="0"/>
          <w:sz w:val="24"/>
          <w:szCs w:val="24"/>
          <w:lang w:eastAsia="it-IT"/>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2"/>
        <w:gridCol w:w="2424"/>
        <w:gridCol w:w="5815"/>
      </w:tblGrid>
      <w:tr w:rsidR="00C43378" w:rsidRPr="00F927CD" w14:paraId="5543E359" w14:textId="77777777" w:rsidTr="0061035D">
        <w:tc>
          <w:tcPr>
            <w:tcW w:w="1062" w:type="dxa"/>
            <w:tcBorders>
              <w:top w:val="single" w:sz="4" w:space="0" w:color="auto"/>
              <w:bottom w:val="single" w:sz="4" w:space="0" w:color="auto"/>
            </w:tcBorders>
            <w:shd w:val="clear" w:color="auto" w:fill="EAF1DD" w:themeFill="accent3" w:themeFillTint="33"/>
          </w:tcPr>
          <w:p w14:paraId="766EAF2E" w14:textId="463D7ECA" w:rsidR="00C43378" w:rsidRPr="00F927CD" w:rsidRDefault="00C43378" w:rsidP="00CF5D06">
            <w:pPr>
              <w:pStyle w:val="Sottotitolo"/>
              <w:jc w:val="both"/>
              <w:rPr>
                <w:rFonts w:cstheme="minorHAnsi"/>
                <w:bCs/>
                <w:sz w:val="24"/>
                <w:szCs w:val="24"/>
              </w:rPr>
            </w:pPr>
            <w:r w:rsidRPr="00F927CD">
              <w:rPr>
                <w:rFonts w:cstheme="minorHAnsi"/>
                <w:bCs/>
                <w:sz w:val="24"/>
                <w:szCs w:val="24"/>
              </w:rPr>
              <w:t>D.CDS.1.</w:t>
            </w:r>
            <w:r w:rsidR="00E2304A" w:rsidRPr="00F927CD">
              <w:rPr>
                <w:rFonts w:cstheme="minorHAnsi"/>
                <w:bCs/>
                <w:sz w:val="24"/>
                <w:szCs w:val="24"/>
              </w:rPr>
              <w:t>4</w:t>
            </w:r>
            <w:r w:rsidRPr="00F927CD">
              <w:rPr>
                <w:rFonts w:cstheme="minorHAnsi"/>
                <w:bCs/>
                <w:sz w:val="24"/>
                <w:szCs w:val="24"/>
              </w:rPr>
              <w:t xml:space="preserve"> </w:t>
            </w:r>
          </w:p>
        </w:tc>
        <w:tc>
          <w:tcPr>
            <w:tcW w:w="235" w:type="dxa"/>
            <w:tcBorders>
              <w:top w:val="single" w:sz="4" w:space="0" w:color="auto"/>
              <w:bottom w:val="single" w:sz="4" w:space="0" w:color="auto"/>
            </w:tcBorders>
            <w:shd w:val="clear" w:color="auto" w:fill="EAF1DD" w:themeFill="accent3" w:themeFillTint="33"/>
          </w:tcPr>
          <w:p w14:paraId="0F436BB4" w14:textId="77777777" w:rsidR="00C43378" w:rsidRPr="00F927CD" w:rsidRDefault="00C43378" w:rsidP="00CF5D06">
            <w:pPr>
              <w:spacing w:before="120" w:after="120"/>
              <w:jc w:val="both"/>
              <w:rPr>
                <w:rFonts w:asciiTheme="minorHAnsi" w:hAnsiTheme="minorHAnsi" w:cstheme="minorHAnsi"/>
                <w:bCs/>
              </w:rPr>
            </w:pPr>
          </w:p>
        </w:tc>
        <w:tc>
          <w:tcPr>
            <w:tcW w:w="1611" w:type="dxa"/>
            <w:tcBorders>
              <w:top w:val="single" w:sz="4" w:space="0" w:color="auto"/>
              <w:bottom w:val="single" w:sz="4" w:space="0" w:color="auto"/>
            </w:tcBorders>
            <w:shd w:val="clear" w:color="auto" w:fill="EAF1DD" w:themeFill="accent3" w:themeFillTint="33"/>
          </w:tcPr>
          <w:p w14:paraId="116F6004" w14:textId="01C6183F" w:rsidR="00E2304A" w:rsidRPr="00F927CD" w:rsidRDefault="00E2304A" w:rsidP="00CF5D06">
            <w:pPr>
              <w:pStyle w:val="Sottotitolo"/>
              <w:jc w:val="both"/>
              <w:rPr>
                <w:rFonts w:cstheme="minorHAnsi"/>
                <w:bCs/>
                <w:sz w:val="24"/>
                <w:szCs w:val="24"/>
              </w:rPr>
            </w:pPr>
            <w:r w:rsidRPr="00F927CD">
              <w:rPr>
                <w:rFonts w:cstheme="minorHAnsi"/>
                <w:bCs/>
                <w:sz w:val="24"/>
                <w:szCs w:val="24"/>
              </w:rPr>
              <w:t>Programmi degli insegnamenti e modalità di verifica dell’apprendimento</w:t>
            </w:r>
          </w:p>
          <w:p w14:paraId="7416096B" w14:textId="77777777" w:rsidR="00C43378" w:rsidRPr="00F927CD" w:rsidRDefault="00C43378" w:rsidP="00CF5D06">
            <w:pPr>
              <w:spacing w:before="120" w:after="120"/>
              <w:jc w:val="both"/>
              <w:rPr>
                <w:rFonts w:asciiTheme="minorHAnsi" w:hAnsiTheme="minorHAnsi" w:cstheme="minorHAnsi"/>
                <w:bCs/>
              </w:rPr>
            </w:pPr>
          </w:p>
        </w:tc>
        <w:tc>
          <w:tcPr>
            <w:tcW w:w="6873" w:type="dxa"/>
            <w:tcBorders>
              <w:top w:val="single" w:sz="4" w:space="0" w:color="auto"/>
              <w:bottom w:val="single" w:sz="4" w:space="0" w:color="auto"/>
            </w:tcBorders>
            <w:shd w:val="clear" w:color="auto" w:fill="EAF1DD" w:themeFill="accent3" w:themeFillTint="33"/>
          </w:tcPr>
          <w:p w14:paraId="0C74521F" w14:textId="77777777" w:rsidR="00C43378" w:rsidRPr="00F927CD" w:rsidRDefault="00C43378" w:rsidP="00CF5D06">
            <w:pPr>
              <w:ind w:left="709"/>
              <w:jc w:val="both"/>
              <w:rPr>
                <w:rFonts w:asciiTheme="minorHAnsi" w:hAnsiTheme="minorHAnsi" w:cstheme="minorHAnsi"/>
                <w:bCs/>
                <w:i/>
                <w:iCs/>
              </w:rPr>
            </w:pPr>
          </w:p>
          <w:p w14:paraId="6141CD3E" w14:textId="77777777" w:rsidR="00862F3B" w:rsidRPr="00F927CD" w:rsidRDefault="00862F3B" w:rsidP="00CF5D06">
            <w:pPr>
              <w:spacing w:after="60"/>
              <w:ind w:left="82" w:right="176"/>
              <w:jc w:val="both"/>
              <w:rPr>
                <w:rFonts w:asciiTheme="minorHAnsi" w:hAnsiTheme="minorHAnsi" w:cstheme="minorHAnsi"/>
                <w:bCs/>
              </w:rPr>
            </w:pPr>
            <w:r w:rsidRPr="00F927CD">
              <w:rPr>
                <w:rFonts w:asciiTheme="minorHAnsi" w:hAnsiTheme="minorHAnsi" w:cstheme="minorHAnsi"/>
                <w:bCs/>
              </w:rPr>
              <w:t xml:space="preserve">D.CDS.1.4.1 I contenuti e i programmi degli insegnamenti sono coerenti con gli obiettivi formativi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sono chiaramente illustrati nelle schede degli insegnamenti e viene loro assicurata un’adeguata e tempestiva visibilità sulle pagine web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w:t>
            </w:r>
          </w:p>
          <w:p w14:paraId="346BA7A1" w14:textId="77777777" w:rsidR="00862F3B" w:rsidRPr="00F927CD" w:rsidRDefault="00862F3B" w:rsidP="00CF5D06">
            <w:pPr>
              <w:spacing w:after="60"/>
              <w:ind w:left="82" w:right="176"/>
              <w:jc w:val="both"/>
              <w:rPr>
                <w:rFonts w:asciiTheme="minorHAnsi" w:hAnsiTheme="minorHAnsi" w:cstheme="minorHAnsi"/>
                <w:bCs/>
              </w:rPr>
            </w:pPr>
            <w:r w:rsidRPr="00F927CD">
              <w:rPr>
                <w:rFonts w:asciiTheme="minorHAnsi" w:hAnsiTheme="minorHAnsi" w:cstheme="minorHAnsi"/>
                <w:bCs/>
              </w:rPr>
              <w:t>D.CDS.1.4.2 Le modalità di svolgimento delle verifiche dei singoli insegnamenti sono chiaramente descritte nelle schede degli insegnamenti, sono coerenti con i singoli obiettivi formativi e adeguate ad accertare il raggiungimento dei risultati di apprendimento attesi. Le modalità di verifica degli insegnamenti sono comunicate e illustrate agli studenti.</w:t>
            </w:r>
          </w:p>
          <w:p w14:paraId="7E7B24E8" w14:textId="210A98BE" w:rsidR="00E60EF6" w:rsidRPr="00F927CD" w:rsidRDefault="00862F3B" w:rsidP="00CF5D06">
            <w:pPr>
              <w:ind w:left="77" w:right="174"/>
              <w:jc w:val="both"/>
              <w:rPr>
                <w:rFonts w:asciiTheme="minorHAnsi" w:hAnsiTheme="minorHAnsi" w:cstheme="minorHAnsi"/>
                <w:bCs/>
              </w:rPr>
            </w:pPr>
            <w:r w:rsidRPr="00F927CD">
              <w:rPr>
                <w:rFonts w:asciiTheme="minorHAnsi" w:hAnsiTheme="minorHAnsi" w:cstheme="minorHAnsi"/>
                <w:bCs/>
              </w:rPr>
              <w:t>D.CDS.1.4.3 Le modalità di svolgimento della prova finale sono chiaramente definite e illustrate agli studenti.</w:t>
            </w:r>
          </w:p>
        </w:tc>
      </w:tr>
    </w:tbl>
    <w:p w14:paraId="2875ABF8" w14:textId="7114263E" w:rsidR="00C43378" w:rsidRPr="00F927CD" w:rsidRDefault="00C43378" w:rsidP="00CF5D06">
      <w:pPr>
        <w:spacing w:line="259" w:lineRule="auto"/>
        <w:jc w:val="both"/>
        <w:rPr>
          <w:rFonts w:asciiTheme="minorHAnsi" w:eastAsia="Calibri" w:hAnsiTheme="minorHAnsi" w:cstheme="minorHAnsi"/>
          <w:bCs/>
          <w:lang w:eastAsia="en-US"/>
        </w:rPr>
      </w:pPr>
    </w:p>
    <w:p w14:paraId="0AA6C277" w14:textId="77777777" w:rsidR="000126B5" w:rsidRPr="00F927CD" w:rsidRDefault="000126B5"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C43378" w:rsidRPr="00F927CD" w14:paraId="2589E047" w14:textId="77777777" w:rsidTr="0061035D">
        <w:tc>
          <w:tcPr>
            <w:tcW w:w="9776" w:type="dxa"/>
          </w:tcPr>
          <w:p w14:paraId="7A9228C9"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Schede degli insegnamenti pubblicate su Didattica Web (https://didattica.uniroma2.it).</w:t>
            </w:r>
            <w:r w:rsidRPr="00F927CD">
              <w:rPr>
                <w:rFonts w:asciiTheme="minorHAnsi" w:hAnsiTheme="minorHAnsi" w:cstheme="minorHAnsi"/>
                <w:bCs/>
              </w:rPr>
              <w:br/>
              <w:t>2) SUA-</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2025 (quadri A4.b.2 e B1.a) – modalità di verifica dell’apprendimento.</w:t>
            </w:r>
            <w:r w:rsidRPr="00F927CD">
              <w:rPr>
                <w:rFonts w:asciiTheme="minorHAnsi" w:hAnsiTheme="minorHAnsi" w:cstheme="minorHAnsi"/>
                <w:bCs/>
              </w:rPr>
              <w:br/>
              <w:t xml:space="preserve">3) Regolamento didattico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https://www-2020.letteretriennio.lettere.uniroma2.it/regolamento-didattico-rad/.</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4) Pagina “Insegnamenti e programmi 2025/2026”: https://www-2020.letteretriennio.lettere.uniroma2.it/2022-2023/.</w:t>
            </w:r>
            <w:r w:rsidRPr="00F927CD">
              <w:rPr>
                <w:rFonts w:asciiTheme="minorHAnsi" w:hAnsiTheme="minorHAnsi" w:cstheme="minorHAnsi"/>
                <w:bCs/>
              </w:rPr>
              <w:br/>
              <w:t>5) Pagina “Laurearsi” – modalità della prova finale: https://www-2020.letteretriennio.lettere.uniroma2.it/laurearsi/.</w:t>
            </w:r>
            <w:r w:rsidRPr="00F927CD">
              <w:rPr>
                <w:rFonts w:asciiTheme="minorHAnsi" w:hAnsiTheme="minorHAnsi" w:cstheme="minorHAnsi"/>
                <w:bCs/>
              </w:rPr>
              <w:br/>
              <w:t xml:space="preserve">6)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R3.B.5).</w:t>
            </w:r>
            <w:r w:rsidRPr="00F927CD">
              <w:rPr>
                <w:rFonts w:asciiTheme="minorHAnsi" w:hAnsiTheme="minorHAnsi" w:cstheme="minorHAnsi"/>
                <w:bCs/>
              </w:rPr>
              <w:br/>
              <w:t xml:space="preserve">7) Esiti </w:t>
            </w:r>
            <w:proofErr w:type="spellStart"/>
            <w:r w:rsidRPr="00F927CD">
              <w:rPr>
                <w:rFonts w:asciiTheme="minorHAnsi" w:hAnsiTheme="minorHAnsi" w:cstheme="minorHAnsi"/>
                <w:bCs/>
              </w:rPr>
              <w:t>SisValDidat</w:t>
            </w:r>
            <w:proofErr w:type="spellEnd"/>
            <w:r w:rsidRPr="00F927CD">
              <w:rPr>
                <w:rFonts w:asciiTheme="minorHAnsi" w:hAnsiTheme="minorHAnsi" w:cstheme="minorHAnsi"/>
                <w:bCs/>
              </w:rPr>
              <w:t xml:space="preserve"> 2023-24 e 2024-25 sulle voci D2 (modalità d’esame) e D7 (disponibilità del docente).</w:t>
            </w:r>
            <w:r w:rsidRPr="00F927CD">
              <w:rPr>
                <w:rFonts w:asciiTheme="minorHAnsi" w:hAnsiTheme="minorHAnsi" w:cstheme="minorHAnsi"/>
                <w:bCs/>
              </w:rPr>
              <w:br/>
              <w:t xml:space="preserve">8) Verbali di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in materia di </w:t>
            </w:r>
            <w:proofErr w:type="spellStart"/>
            <w:r w:rsidRPr="00F927CD">
              <w:rPr>
                <w:rFonts w:asciiTheme="minorHAnsi" w:hAnsiTheme="minorHAnsi" w:cstheme="minorHAnsi"/>
                <w:bCs/>
              </w:rPr>
              <w:t>syllabi</w:t>
            </w:r>
            <w:proofErr w:type="spellEnd"/>
            <w:r w:rsidRPr="00F927CD">
              <w:rPr>
                <w:rFonts w:asciiTheme="minorHAnsi" w:hAnsiTheme="minorHAnsi" w:cstheme="minorHAnsi"/>
                <w:bCs/>
              </w:rPr>
              <w:t xml:space="preserve"> e modalità di verifica.</w:t>
            </w:r>
          </w:p>
        </w:tc>
      </w:tr>
    </w:tbl>
    <w:p w14:paraId="24196F3C" w14:textId="6A9F7073" w:rsidR="00777D99" w:rsidRPr="00F927CD" w:rsidRDefault="00777D99"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E942F7" w:rsidRPr="00F927CD" w14:paraId="36FBAEF5" w14:textId="77777777" w:rsidTr="0061035D">
        <w:trPr>
          <w:trHeight w:val="170"/>
        </w:trPr>
        <w:tc>
          <w:tcPr>
            <w:tcW w:w="9762" w:type="dxa"/>
          </w:tcPr>
          <w:p w14:paraId="317D5D9C" w14:textId="7B7EF664" w:rsidR="00CE54F0" w:rsidRPr="00F927CD" w:rsidRDefault="00CE54F0"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(D.CDS.1.4).</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Le schede degli insegnamenti, pubblicate su Didattica Web e linkate dal minisito, illustrano contenuti e programmi coerenti con gli obiettivi formativi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Le modalità di verifica sono indicate per ciascun insegnamento e sono comunicate agli studenti tramite la scheda d’insegnamento, l’avviso a inizio corso e la comunicazione personale del docente. Il Documento di Autovalutazione 2022 (R3.B.5) qualifica lo svolgimento delle verifiche come “tutto chiaro, nella </w:t>
            </w:r>
            <w:r w:rsidRPr="00F927CD">
              <w:rPr>
                <w:rFonts w:asciiTheme="minorHAnsi" w:hAnsiTheme="minorHAnsi" w:cstheme="minorHAnsi"/>
                <w:bCs/>
                <w:i/>
                <w:color w:val="000000"/>
              </w:rPr>
              <w:lastRenderedPageBreak/>
              <w:t>autonomia del docente e in accordo con la gestione degli altri corsi presso la struttura di raccordo della Macroarea”. La prova finale è regolata da apposito Regolamento (pagina “Laurearsi”</w:t>
            </w:r>
            <w:r w:rsidR="00836D85" w:rsidRPr="00F927CD">
              <w:rPr>
                <w:rFonts w:asciiTheme="minorHAnsi" w:hAnsiTheme="minorHAnsi" w:cstheme="minorHAnsi"/>
                <w:bCs/>
                <w:i/>
                <w:color w:val="000000"/>
              </w:rPr>
              <w:t xml:space="preserve"> del sito della Segreteria Studenti più volte richiamato</w:t>
            </w:r>
            <w:r w:rsidRPr="00F927CD">
              <w:rPr>
                <w:rFonts w:asciiTheme="minorHAnsi" w:hAnsiTheme="minorHAnsi" w:cstheme="minorHAnsi"/>
                <w:bCs/>
                <w:i/>
                <w:color w:val="000000"/>
              </w:rPr>
              <w:t>), che ne illustra requisiti, modalità di assegnazione del relatore, struttura dell’elaborato e criteri di valutazione.</w:t>
            </w:r>
            <w:r w:rsidRPr="00F927CD">
              <w:rPr>
                <w:rFonts w:asciiTheme="minorHAnsi" w:hAnsiTheme="minorHAnsi" w:cstheme="minorHAnsi"/>
                <w:bCs/>
                <w:i/>
                <w:color w:val="000000"/>
              </w:rPr>
              <w:br/>
            </w:r>
          </w:p>
        </w:tc>
      </w:tr>
      <w:tr w:rsidR="00E942F7" w:rsidRPr="00F927CD" w14:paraId="6C95253C" w14:textId="77777777" w:rsidTr="0061035D">
        <w:trPr>
          <w:trHeight w:val="170"/>
        </w:trPr>
        <w:tc>
          <w:tcPr>
            <w:tcW w:w="9762" w:type="dxa"/>
            <w:vAlign w:val="center"/>
          </w:tcPr>
          <w:p w14:paraId="77FAD89B" w14:textId="65854AC2"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Criticità/Aree di miglioramento.</w:t>
            </w:r>
            <w:r w:rsidRPr="00F927CD">
              <w:rPr>
                <w:rFonts w:asciiTheme="minorHAnsi" w:eastAsiaTheme="minorHAnsi" w:hAnsiTheme="minorHAnsi" w:cstheme="minorHAnsi"/>
                <w:bCs/>
                <w:color w:val="000000"/>
              </w:rPr>
              <w:br/>
              <w:t xml:space="preserve">1) </w:t>
            </w:r>
            <w:r w:rsidR="00923121" w:rsidRPr="00F927CD">
              <w:rPr>
                <w:rFonts w:asciiTheme="minorHAnsi" w:eastAsiaTheme="minorHAnsi" w:hAnsiTheme="minorHAnsi" w:cstheme="minorHAnsi"/>
                <w:bCs/>
                <w:color w:val="000000"/>
              </w:rPr>
              <w:t>Visibilità</w:t>
            </w:r>
            <w:r w:rsidRPr="00F927CD">
              <w:rPr>
                <w:rFonts w:asciiTheme="minorHAnsi" w:eastAsiaTheme="minorHAnsi" w:hAnsiTheme="minorHAnsi" w:cstheme="minorHAnsi"/>
                <w:bCs/>
                <w:color w:val="000000"/>
              </w:rPr>
              <w:t xml:space="preserve"> organica e tempestiva di tutti i programmi degli insegnamenti su una pagina dedicata del minisito del </w:t>
            </w:r>
            <w:proofErr w:type="spellStart"/>
            <w:r w:rsidRPr="00F927CD">
              <w:rPr>
                <w:rFonts w:asciiTheme="minorHAnsi" w:eastAsiaTheme="minorHAnsi" w:hAnsiTheme="minorHAnsi" w:cstheme="minorHAnsi"/>
                <w:bCs/>
                <w:color w:val="000000"/>
              </w:rPr>
              <w:t>CdS</w:t>
            </w:r>
            <w:proofErr w:type="spellEnd"/>
            <w:r w:rsidR="00923121" w:rsidRPr="00F927CD">
              <w:rPr>
                <w:rFonts w:asciiTheme="minorHAnsi" w:eastAsiaTheme="minorHAnsi" w:hAnsiTheme="minorHAnsi" w:cstheme="minorHAnsi"/>
                <w:bCs/>
                <w:color w:val="000000"/>
              </w:rPr>
              <w:t xml:space="preserve"> contenenti i link attivi necessari per raggiungere tutte le schede dei centinaia di insegnamenti potenzialmente impartiti nella Macroarea. Attenzione capillare alle indicazioni Tuning</w:t>
            </w:r>
            <w:r w:rsidRPr="00F927CD">
              <w:rPr>
                <w:rFonts w:asciiTheme="minorHAnsi" w:eastAsiaTheme="minorHAnsi" w:hAnsiTheme="minorHAnsi" w:cstheme="minorHAnsi"/>
                <w:bCs/>
                <w:color w:val="000000"/>
              </w:rPr>
              <w:t>.</w:t>
            </w:r>
            <w:r w:rsidRPr="00F927CD">
              <w:rPr>
                <w:rFonts w:asciiTheme="minorHAnsi" w:eastAsiaTheme="minorHAnsi" w:hAnsiTheme="minorHAnsi" w:cstheme="minorHAnsi"/>
                <w:bCs/>
                <w:color w:val="000000"/>
              </w:rPr>
              <w:br/>
              <w:t xml:space="preserve">2) Aggiornamento del modello di scheda d’insegnamento, in linea con le direttive ANVUR e con la rilevazione </w:t>
            </w:r>
            <w:proofErr w:type="spellStart"/>
            <w:r w:rsidRPr="00F927CD">
              <w:rPr>
                <w:rFonts w:asciiTheme="minorHAnsi" w:eastAsiaTheme="minorHAnsi" w:hAnsiTheme="minorHAnsi" w:cstheme="minorHAnsi"/>
                <w:bCs/>
                <w:color w:val="000000"/>
              </w:rPr>
              <w:t>SisValDidat</w:t>
            </w:r>
            <w:proofErr w:type="spellEnd"/>
            <w:r w:rsidRPr="00F927CD">
              <w:rPr>
                <w:rFonts w:asciiTheme="minorHAnsi" w:eastAsiaTheme="minorHAnsi" w:hAnsiTheme="minorHAnsi" w:cstheme="minorHAnsi"/>
                <w:bCs/>
                <w:color w:val="000000"/>
              </w:rPr>
              <w:t>.</w:t>
            </w:r>
            <w:r w:rsidRPr="00F927CD">
              <w:rPr>
                <w:rFonts w:asciiTheme="minorHAnsi" w:eastAsiaTheme="minorHAnsi" w:hAnsiTheme="minorHAnsi" w:cstheme="minorHAnsi"/>
                <w:bCs/>
                <w:color w:val="000000"/>
              </w:rPr>
              <w:br/>
              <w:t>3) Verifica periodica della corrispondenza tra modalità di verifica dichiarate e effettivamente adottate.</w:t>
            </w:r>
          </w:p>
        </w:tc>
      </w:tr>
    </w:tbl>
    <w:p w14:paraId="01A9EA43" w14:textId="2CB53B97" w:rsidR="00E942F7" w:rsidRPr="00F927CD" w:rsidRDefault="00E942F7" w:rsidP="00CF5D06">
      <w:pPr>
        <w:spacing w:line="259" w:lineRule="auto"/>
        <w:jc w:val="both"/>
        <w:rPr>
          <w:rFonts w:asciiTheme="minorHAnsi" w:eastAsia="Calibri" w:hAnsiTheme="minorHAnsi" w:cstheme="minorHAnsi"/>
          <w:bCs/>
          <w:lang w:eastAsia="en-US"/>
        </w:rPr>
      </w:pPr>
    </w:p>
    <w:p w14:paraId="3DB353E3" w14:textId="77777777" w:rsidR="00054C05" w:rsidRPr="00F927CD" w:rsidRDefault="00054C05" w:rsidP="00CF5D06">
      <w:pPr>
        <w:jc w:val="both"/>
        <w:rPr>
          <w:rFonts w:asciiTheme="minorHAnsi" w:eastAsiaTheme="minorHAnsi" w:hAnsiTheme="minorHAnsi" w:cstheme="minorHAnsi"/>
          <w:bCs/>
        </w:rPr>
      </w:pPr>
    </w:p>
    <w:p w14:paraId="2D481797" w14:textId="77777777" w:rsidR="0016306A" w:rsidRPr="00F927CD" w:rsidRDefault="0016306A"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46BC1E5F" w14:textId="42A0C8E7" w:rsidR="00B76185" w:rsidRPr="00F927CD" w:rsidRDefault="0090189F" w:rsidP="00CF5D06">
      <w:pPr>
        <w:pStyle w:val="Sottotitolo"/>
        <w:tabs>
          <w:tab w:val="left" w:pos="1134"/>
        </w:tabs>
        <w:jc w:val="both"/>
        <w:rPr>
          <w:rFonts w:eastAsiaTheme="minorHAnsi" w:cstheme="minorHAnsi"/>
          <w:bCs/>
          <w:color w:val="000000"/>
          <w:spacing w:val="0"/>
          <w:sz w:val="24"/>
          <w:szCs w:val="24"/>
          <w:lang w:eastAsia="it-IT"/>
        </w:rPr>
      </w:pPr>
      <w:r w:rsidRPr="00F927CD">
        <w:rPr>
          <w:rFonts w:eastAsiaTheme="minorHAnsi" w:cstheme="minorHAnsi"/>
          <w:bCs/>
          <w:color w:val="000000"/>
          <w:spacing w:val="0"/>
          <w:sz w:val="24"/>
          <w:szCs w:val="24"/>
          <w:lang w:eastAsia="it-IT"/>
        </w:rPr>
        <w:lastRenderedPageBreak/>
        <w:t>D.CDS.1.5</w:t>
      </w:r>
      <w:r w:rsidR="002F7094" w:rsidRPr="00F927CD">
        <w:rPr>
          <w:rFonts w:eastAsiaTheme="minorHAnsi" w:cstheme="minorHAnsi"/>
          <w:bCs/>
          <w:color w:val="000000"/>
          <w:spacing w:val="0"/>
          <w:sz w:val="24"/>
          <w:szCs w:val="24"/>
          <w:lang w:eastAsia="it-IT"/>
        </w:rPr>
        <w:tab/>
      </w:r>
      <w:r w:rsidR="00B76185" w:rsidRPr="00F927CD">
        <w:rPr>
          <w:rFonts w:eastAsiaTheme="minorHAnsi" w:cstheme="minorHAnsi"/>
          <w:bCs/>
          <w:color w:val="000000"/>
          <w:spacing w:val="0"/>
          <w:sz w:val="24"/>
          <w:szCs w:val="24"/>
          <w:lang w:eastAsia="it-IT"/>
        </w:rPr>
        <w:t xml:space="preserve">Pianificazione e organizzazione degli insegnamenti del </w:t>
      </w:r>
      <w:proofErr w:type="spellStart"/>
      <w:r w:rsidR="00B76185" w:rsidRPr="00F927CD">
        <w:rPr>
          <w:rFonts w:eastAsiaTheme="minorHAnsi" w:cstheme="minorHAnsi"/>
          <w:bCs/>
          <w:color w:val="000000"/>
          <w:spacing w:val="0"/>
          <w:sz w:val="24"/>
          <w:szCs w:val="24"/>
          <w:lang w:eastAsia="it-IT"/>
        </w:rPr>
        <w:t>CdS</w:t>
      </w:r>
      <w:proofErr w:type="spellEnd"/>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4"/>
        <w:gridCol w:w="1872"/>
        <w:gridCol w:w="6365"/>
      </w:tblGrid>
      <w:tr w:rsidR="002F7094" w:rsidRPr="00F927CD" w14:paraId="65705122" w14:textId="77777777" w:rsidTr="0061035D">
        <w:tc>
          <w:tcPr>
            <w:tcW w:w="1062" w:type="dxa"/>
            <w:tcBorders>
              <w:top w:val="single" w:sz="4" w:space="0" w:color="auto"/>
              <w:bottom w:val="single" w:sz="4" w:space="0" w:color="auto"/>
            </w:tcBorders>
            <w:shd w:val="clear" w:color="auto" w:fill="EAF1DD" w:themeFill="accent3" w:themeFillTint="33"/>
          </w:tcPr>
          <w:p w14:paraId="6C7D3BDD" w14:textId="582A8AF3" w:rsidR="002F7094" w:rsidRPr="00F927CD" w:rsidRDefault="002F7094" w:rsidP="00CF5D06">
            <w:pPr>
              <w:pStyle w:val="Sottotitolo"/>
              <w:jc w:val="both"/>
              <w:rPr>
                <w:rFonts w:cstheme="minorHAnsi"/>
                <w:bCs/>
                <w:sz w:val="24"/>
                <w:szCs w:val="24"/>
              </w:rPr>
            </w:pPr>
            <w:r w:rsidRPr="00F927CD">
              <w:rPr>
                <w:rFonts w:cstheme="minorHAnsi"/>
                <w:bCs/>
                <w:sz w:val="24"/>
                <w:szCs w:val="24"/>
              </w:rPr>
              <w:t>D.CDS.1.</w:t>
            </w:r>
            <w:r w:rsidR="00B76185" w:rsidRPr="00F927CD">
              <w:rPr>
                <w:rFonts w:cstheme="minorHAnsi"/>
                <w:bCs/>
                <w:sz w:val="24"/>
                <w:szCs w:val="24"/>
              </w:rPr>
              <w:t>5</w:t>
            </w:r>
            <w:r w:rsidRPr="00F927CD">
              <w:rPr>
                <w:rFonts w:cstheme="minorHAnsi"/>
                <w:bCs/>
                <w:sz w:val="24"/>
                <w:szCs w:val="24"/>
              </w:rPr>
              <w:t xml:space="preserve"> </w:t>
            </w:r>
          </w:p>
        </w:tc>
        <w:tc>
          <w:tcPr>
            <w:tcW w:w="235" w:type="dxa"/>
            <w:tcBorders>
              <w:top w:val="single" w:sz="4" w:space="0" w:color="auto"/>
              <w:bottom w:val="single" w:sz="4" w:space="0" w:color="auto"/>
            </w:tcBorders>
            <w:shd w:val="clear" w:color="auto" w:fill="EAF1DD" w:themeFill="accent3" w:themeFillTint="33"/>
          </w:tcPr>
          <w:p w14:paraId="1B6E9176" w14:textId="77777777" w:rsidR="002F7094" w:rsidRPr="00F927CD" w:rsidRDefault="002F7094" w:rsidP="00CF5D06">
            <w:pPr>
              <w:spacing w:before="120" w:after="120"/>
              <w:jc w:val="both"/>
              <w:rPr>
                <w:rFonts w:asciiTheme="minorHAnsi" w:hAnsiTheme="minorHAnsi" w:cstheme="minorHAnsi"/>
                <w:bCs/>
              </w:rPr>
            </w:pPr>
          </w:p>
        </w:tc>
        <w:tc>
          <w:tcPr>
            <w:tcW w:w="1611" w:type="dxa"/>
            <w:tcBorders>
              <w:top w:val="single" w:sz="4" w:space="0" w:color="auto"/>
              <w:bottom w:val="single" w:sz="4" w:space="0" w:color="auto"/>
            </w:tcBorders>
            <w:shd w:val="clear" w:color="auto" w:fill="EAF1DD" w:themeFill="accent3" w:themeFillTint="33"/>
          </w:tcPr>
          <w:p w14:paraId="53EDD939" w14:textId="16AC5F7C" w:rsidR="002F7094" w:rsidRPr="00F927CD" w:rsidRDefault="002763FD" w:rsidP="00CF5D06">
            <w:pPr>
              <w:spacing w:before="120" w:after="120"/>
              <w:jc w:val="both"/>
              <w:rPr>
                <w:rFonts w:asciiTheme="minorHAnsi" w:hAnsiTheme="minorHAnsi" w:cstheme="minorHAnsi"/>
                <w:bCs/>
              </w:rPr>
            </w:pPr>
            <w:r w:rsidRPr="00F927CD">
              <w:rPr>
                <w:rFonts w:asciiTheme="minorHAnsi" w:eastAsiaTheme="minorEastAsia" w:hAnsiTheme="minorHAnsi" w:cstheme="minorHAnsi"/>
                <w:bCs/>
                <w:color w:val="5A5A5A" w:themeColor="text1" w:themeTint="A5"/>
                <w:spacing w:val="15"/>
              </w:rPr>
              <w:t xml:space="preserve">Pianificazione e organizzazione degli insegnamenti del </w:t>
            </w:r>
            <w:proofErr w:type="spellStart"/>
            <w:r w:rsidRPr="00F927CD">
              <w:rPr>
                <w:rFonts w:asciiTheme="minorHAnsi" w:eastAsiaTheme="minorEastAsia" w:hAnsiTheme="minorHAnsi" w:cstheme="minorHAnsi"/>
                <w:bCs/>
                <w:color w:val="5A5A5A" w:themeColor="text1" w:themeTint="A5"/>
                <w:spacing w:val="15"/>
              </w:rPr>
              <w:t>CdS</w:t>
            </w:r>
            <w:proofErr w:type="spellEnd"/>
            <w:r w:rsidRPr="00F927CD">
              <w:rPr>
                <w:rFonts w:asciiTheme="minorHAnsi" w:hAnsiTheme="minorHAnsi" w:cstheme="minorHAnsi"/>
                <w:bCs/>
              </w:rPr>
              <w:t xml:space="preserve"> </w:t>
            </w:r>
          </w:p>
        </w:tc>
        <w:tc>
          <w:tcPr>
            <w:tcW w:w="6873" w:type="dxa"/>
            <w:tcBorders>
              <w:top w:val="single" w:sz="4" w:space="0" w:color="auto"/>
              <w:bottom w:val="single" w:sz="4" w:space="0" w:color="auto"/>
            </w:tcBorders>
            <w:shd w:val="clear" w:color="auto" w:fill="EAF1DD" w:themeFill="accent3" w:themeFillTint="33"/>
          </w:tcPr>
          <w:p w14:paraId="66B341F0" w14:textId="77777777" w:rsidR="002F7094" w:rsidRPr="00F927CD" w:rsidRDefault="002F7094" w:rsidP="00CF5D06">
            <w:pPr>
              <w:ind w:left="709"/>
              <w:jc w:val="both"/>
              <w:rPr>
                <w:rFonts w:asciiTheme="minorHAnsi" w:hAnsiTheme="minorHAnsi" w:cstheme="minorHAnsi"/>
                <w:bCs/>
              </w:rPr>
            </w:pPr>
          </w:p>
          <w:p w14:paraId="0855CF6B" w14:textId="77777777" w:rsidR="008309CE" w:rsidRPr="00F927CD" w:rsidRDefault="008309CE" w:rsidP="00CF5D06">
            <w:pPr>
              <w:spacing w:after="60"/>
              <w:ind w:left="244" w:right="176"/>
              <w:jc w:val="both"/>
              <w:rPr>
                <w:rFonts w:asciiTheme="minorHAnsi" w:hAnsiTheme="minorHAnsi" w:cstheme="minorHAnsi"/>
                <w:bCs/>
              </w:rPr>
            </w:pPr>
            <w:r w:rsidRPr="00F927CD">
              <w:rPr>
                <w:rFonts w:asciiTheme="minorHAnsi" w:hAnsiTheme="minorHAnsi" w:cstheme="minorHAnsi"/>
                <w:bCs/>
              </w:rPr>
              <w:t xml:space="preserve">D.CDS.1.5.1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pianifica la progettazione e l’erogazione della didattica in modo da agevolare l’organizzazione dello studio, la partecipazione attiva e l’apprendimento da parte degli studenti.</w:t>
            </w:r>
          </w:p>
          <w:p w14:paraId="00C9BC66" w14:textId="77777777" w:rsidR="002F7094" w:rsidRPr="00F927CD" w:rsidRDefault="008309CE" w:rsidP="00CF5D06">
            <w:pPr>
              <w:ind w:left="220" w:right="174"/>
              <w:jc w:val="both"/>
              <w:rPr>
                <w:rFonts w:asciiTheme="minorHAnsi" w:hAnsiTheme="minorHAnsi" w:cstheme="minorHAnsi"/>
                <w:bCs/>
              </w:rPr>
            </w:pPr>
            <w:r w:rsidRPr="00F927CD">
              <w:rPr>
                <w:rFonts w:asciiTheme="minorHAnsi" w:hAnsiTheme="minorHAnsi" w:cstheme="minorHAnsi"/>
                <w:bCs/>
              </w:rPr>
              <w:t>D.CDS.1.5.2 Docenti, tutor e figure specialistiche, laddove previste, si riuniscono per pianificare, coordinare ed eventualmente modificare gli obiettivi formativi, i contenuti, le modalità e le tempistiche di erogazione e verifica degli insegnamenti.</w:t>
            </w:r>
          </w:p>
          <w:p w14:paraId="12ABD753" w14:textId="2B1FDF64" w:rsidR="00427DEC" w:rsidRPr="00F927CD" w:rsidRDefault="00427DEC" w:rsidP="00CF5D06">
            <w:pPr>
              <w:ind w:left="220" w:right="174"/>
              <w:jc w:val="both"/>
              <w:rPr>
                <w:rFonts w:asciiTheme="minorHAnsi" w:hAnsiTheme="minorHAnsi" w:cstheme="minorHAnsi"/>
                <w:bCs/>
              </w:rPr>
            </w:pPr>
          </w:p>
        </w:tc>
      </w:tr>
    </w:tbl>
    <w:p w14:paraId="20E57838" w14:textId="77777777" w:rsidR="002F7094" w:rsidRPr="00F927CD" w:rsidRDefault="002F7094" w:rsidP="00CF5D06">
      <w:pPr>
        <w:spacing w:line="259" w:lineRule="auto"/>
        <w:jc w:val="both"/>
        <w:rPr>
          <w:rFonts w:asciiTheme="minorHAnsi" w:eastAsia="Calibri" w:hAnsiTheme="minorHAnsi" w:cstheme="minorHAnsi"/>
          <w:bCs/>
          <w:lang w:eastAsia="en-US"/>
        </w:rPr>
      </w:pPr>
    </w:p>
    <w:p w14:paraId="1E41C148" w14:textId="77777777" w:rsidR="002F7094" w:rsidRPr="00F927CD" w:rsidRDefault="002F7094"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2F7094" w:rsidRPr="00F927CD" w14:paraId="460857BA" w14:textId="77777777" w:rsidTr="0061035D">
        <w:tc>
          <w:tcPr>
            <w:tcW w:w="9776" w:type="dxa"/>
          </w:tcPr>
          <w:p w14:paraId="4F9B8A94" w14:textId="77777777" w:rsidR="00B363D7" w:rsidRPr="00F927CD" w:rsidRDefault="00B363D7" w:rsidP="00CF5D06">
            <w:pPr>
              <w:spacing w:before="120" w:after="120"/>
              <w:jc w:val="both"/>
              <w:rPr>
                <w:rFonts w:asciiTheme="minorHAnsi" w:hAnsiTheme="minorHAnsi" w:cstheme="minorHAnsi"/>
                <w:bCs/>
              </w:rPr>
            </w:pPr>
            <w:bookmarkStart w:id="4" w:name="_Hlk126069626"/>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Calendario delle lezioni della Macroarea di Lettere e Filosofia: http://www.lettere.uniroma2.it/calendario-lezioni-esami-tesi/calendario-lezioni.</w:t>
            </w:r>
            <w:r w:rsidRPr="00F927CD">
              <w:rPr>
                <w:rFonts w:asciiTheme="minorHAnsi" w:hAnsiTheme="minorHAnsi" w:cstheme="minorHAnsi"/>
                <w:bCs/>
              </w:rPr>
              <w:br/>
              <w:t xml:space="preserve">2) Verbali di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dedicati al coordinamento didattico (sett. 2025 e ott. 2025).</w:t>
            </w:r>
            <w:r w:rsidRPr="00F927CD">
              <w:rPr>
                <w:rFonts w:asciiTheme="minorHAnsi" w:hAnsiTheme="minorHAnsi" w:cstheme="minorHAnsi"/>
                <w:bCs/>
              </w:rPr>
              <w:br/>
              <w:t>3) Pagina “Aule e Laboratori”: https://www-2020.letteretriennio.lettere.uniroma2.it/aule-e-laboratori/.</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4) Relazione annuale 2024 della CPDS del Dipartimento.</w:t>
            </w:r>
            <w:r w:rsidRPr="00F927CD">
              <w:rPr>
                <w:rFonts w:asciiTheme="minorHAnsi" w:hAnsiTheme="minorHAnsi" w:cstheme="minorHAnsi"/>
                <w:bCs/>
              </w:rPr>
              <w:br/>
              <w:t xml:space="preserve">5) Esiti </w:t>
            </w:r>
            <w:proofErr w:type="spellStart"/>
            <w:r w:rsidRPr="00F927CD">
              <w:rPr>
                <w:rFonts w:asciiTheme="minorHAnsi" w:hAnsiTheme="minorHAnsi" w:cstheme="minorHAnsi"/>
                <w:bCs/>
              </w:rPr>
              <w:t>SisValDidat</w:t>
            </w:r>
            <w:proofErr w:type="spellEnd"/>
            <w:r w:rsidRPr="00F927CD">
              <w:rPr>
                <w:rFonts w:asciiTheme="minorHAnsi" w:hAnsiTheme="minorHAnsi" w:cstheme="minorHAnsi"/>
                <w:bCs/>
              </w:rPr>
              <w:t xml:space="preserve"> 2023-24 – voce relativa a carico di lavoro e organizzazione.</w:t>
            </w:r>
            <w:r w:rsidRPr="00F927CD">
              <w:rPr>
                <w:rFonts w:asciiTheme="minorHAnsi" w:hAnsiTheme="minorHAnsi" w:cstheme="minorHAnsi"/>
                <w:bCs/>
              </w:rPr>
              <w:br/>
              <w:t>6) SMA 2025 e SMA 2023-24 – sezioni dedicate alla pianificazione delle attività.</w:t>
            </w:r>
            <w:r w:rsidRPr="00F927CD">
              <w:rPr>
                <w:rFonts w:asciiTheme="minorHAnsi" w:hAnsiTheme="minorHAnsi" w:cstheme="minorHAnsi"/>
                <w:bCs/>
              </w:rPr>
              <w:br/>
              <w:t xml:space="preserve">7)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R3.B.3).</w:t>
            </w:r>
            <w:r w:rsidRPr="00F927CD">
              <w:rPr>
                <w:rFonts w:asciiTheme="minorHAnsi" w:hAnsiTheme="minorHAnsi" w:cstheme="minorHAnsi"/>
                <w:bCs/>
              </w:rPr>
              <w:br/>
              <w:t>8) Pagina “Calendari”: https://www-2020.letteretriennio.lettere.uniroma2.it/calendari/.</w:t>
            </w:r>
          </w:p>
        </w:tc>
      </w:tr>
      <w:bookmarkEnd w:id="4"/>
    </w:tbl>
    <w:p w14:paraId="491A5C34" w14:textId="77777777" w:rsidR="002F7094" w:rsidRPr="00F927CD" w:rsidRDefault="002F7094"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2F7094" w:rsidRPr="00F927CD" w14:paraId="63A5F576" w14:textId="77777777" w:rsidTr="0061035D">
        <w:trPr>
          <w:trHeight w:val="170"/>
        </w:trPr>
        <w:tc>
          <w:tcPr>
            <w:tcW w:w="9762" w:type="dxa"/>
          </w:tcPr>
          <w:p w14:paraId="2788A7E9" w14:textId="77777777" w:rsidR="000D47B8" w:rsidRPr="00F927CD" w:rsidRDefault="00CE54F0" w:rsidP="000D47B8">
            <w:pPr>
              <w:pStyle w:val="NormaleWeb"/>
              <w:spacing w:line="300" w:lineRule="atLeast"/>
              <w:rPr>
                <w:rFonts w:asciiTheme="minorHAnsi" w:hAnsiTheme="minorHAnsi" w:cstheme="minorHAnsi"/>
                <w:bCs/>
              </w:rPr>
            </w:pPr>
            <w:r w:rsidRPr="00F927CD">
              <w:rPr>
                <w:rFonts w:asciiTheme="minorHAnsi" w:hAnsiTheme="minorHAnsi" w:cstheme="minorHAnsi"/>
                <w:bCs/>
                <w:i/>
                <w:color w:val="000000"/>
              </w:rPr>
              <w:t>Autovalutazione (D.CDS.1.5).</w:t>
            </w:r>
            <w:r w:rsidRPr="00F927CD">
              <w:rPr>
                <w:rFonts w:asciiTheme="minorHAnsi" w:hAnsiTheme="minorHAnsi" w:cstheme="minorHAnsi"/>
                <w:bCs/>
                <w:i/>
                <w:color w:val="000000"/>
              </w:rPr>
              <w:br/>
            </w:r>
            <w:r w:rsidRPr="00F927CD">
              <w:rPr>
                <w:rFonts w:asciiTheme="minorHAnsi" w:hAnsiTheme="minorHAnsi" w:cstheme="minorHAnsi"/>
                <w:bCs/>
                <w:i/>
                <w:color w:val="000000"/>
              </w:rPr>
              <w:br/>
            </w:r>
            <w:r w:rsidR="000D47B8" w:rsidRPr="00F927CD">
              <w:rPr>
                <w:rFonts w:asciiTheme="minorHAnsi" w:hAnsiTheme="minorHAnsi" w:cstheme="minorHAnsi"/>
                <w:bCs/>
              </w:rPr>
              <w:t xml:space="preserve">Il </w:t>
            </w:r>
            <w:proofErr w:type="spellStart"/>
            <w:r w:rsidR="000D47B8" w:rsidRPr="00F927CD">
              <w:rPr>
                <w:rFonts w:asciiTheme="minorHAnsi" w:hAnsiTheme="minorHAnsi" w:cstheme="minorHAnsi"/>
                <w:bCs/>
              </w:rPr>
              <w:t>CdS</w:t>
            </w:r>
            <w:proofErr w:type="spellEnd"/>
            <w:r w:rsidR="000D47B8" w:rsidRPr="00F927CD">
              <w:rPr>
                <w:rFonts w:asciiTheme="minorHAnsi" w:hAnsiTheme="minorHAnsi" w:cstheme="minorHAnsi"/>
                <w:bCs/>
              </w:rPr>
              <w:t xml:space="preserve"> provvede alla pianificazione annuale delle attività didattiche in raccordo con l’Ufficio Gestione della Didattica della Macroarea, competente per la definizione del calendario delle lezioni, l’assegnazione degli spazi didattici e la programmazione delle sessioni d’esame.</w:t>
            </w:r>
          </w:p>
          <w:p w14:paraId="409E6B96" w14:textId="77777777" w:rsidR="000D47B8" w:rsidRPr="00F927CD" w:rsidRDefault="000D47B8" w:rsidP="000D47B8">
            <w:pPr>
              <w:pStyle w:val="NormaleWeb"/>
              <w:spacing w:line="300" w:lineRule="atLeast"/>
              <w:rPr>
                <w:rFonts w:asciiTheme="minorHAnsi" w:hAnsiTheme="minorHAnsi" w:cstheme="minorHAnsi"/>
                <w:bCs/>
              </w:rPr>
            </w:pPr>
            <w:r w:rsidRPr="00F927CD">
              <w:rPr>
                <w:rFonts w:asciiTheme="minorHAnsi" w:hAnsiTheme="minorHAnsi" w:cstheme="minorHAnsi"/>
                <w:bCs/>
              </w:rPr>
              <w:t xml:space="preserve">Il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convocato di norma con cadenza almeno trimestrale, riserva specifica attenzione alle attività di coordinamento orizzontale e verticale degli insegnamenti, al monitoraggio del carico didattico in relazione alla corrispondenza tra CFU e impegno orario richiesto allo studente, alla distribuzione temporale delle verifiche di profitto, nonché alla pianificazione semestrale delle attività integrative, di supporto e di natura laboratoriale. A seguito dell’insediamento del Coordinatore, prof. Campus (maggio 2025), è stata istituita una </w:t>
            </w:r>
            <w:r w:rsidRPr="00F927CD">
              <w:rPr>
                <w:rFonts w:asciiTheme="minorHAnsi" w:hAnsiTheme="minorHAnsi" w:cstheme="minorHAnsi"/>
                <w:bCs/>
              </w:rPr>
              <w:lastRenderedPageBreak/>
              <w:t>Commissione Didattica con compiti specifici di supporto alle suddette funzioni di pianificazione, monitoraggio e coordinamento.</w:t>
            </w:r>
          </w:p>
          <w:p w14:paraId="18924072" w14:textId="77777777" w:rsidR="000D47B8" w:rsidRPr="00F927CD" w:rsidRDefault="000D47B8" w:rsidP="000D47B8">
            <w:pPr>
              <w:pStyle w:val="NormaleWeb"/>
              <w:spacing w:line="300" w:lineRule="atLeast"/>
              <w:rPr>
                <w:rFonts w:asciiTheme="minorHAnsi" w:hAnsiTheme="minorHAnsi" w:cstheme="minorHAnsi"/>
                <w:bCs/>
              </w:rPr>
            </w:pPr>
            <w:r w:rsidRPr="00F927CD">
              <w:rPr>
                <w:rFonts w:asciiTheme="minorHAnsi" w:hAnsiTheme="minorHAnsi" w:cstheme="minorHAnsi"/>
                <w:bCs/>
              </w:rPr>
              <w:t xml:space="preserve">L’ampio grado di </w:t>
            </w:r>
            <w:proofErr w:type="spellStart"/>
            <w:r w:rsidRPr="00F927CD">
              <w:rPr>
                <w:rFonts w:asciiTheme="minorHAnsi" w:hAnsiTheme="minorHAnsi" w:cstheme="minorHAnsi"/>
                <w:bCs/>
              </w:rPr>
              <w:t>opzionalità</w:t>
            </w:r>
            <w:proofErr w:type="spellEnd"/>
            <w:r w:rsidRPr="00F927CD">
              <w:rPr>
                <w:rFonts w:asciiTheme="minorHAnsi" w:hAnsiTheme="minorHAnsi" w:cstheme="minorHAnsi"/>
                <w:bCs/>
              </w:rPr>
              <w:t xml:space="preserve"> degli insegnamenti, connesso alla natura multidisciplinare dei sei curricula, comporta elementi di complessità nella completa eliminazione delle sovrapposizioni orarie; tuttavia, l’attività di orientamento e supporto alla pianificazione dei percorsi formativi, svolta dai tutor di curriculum e dal Coordinatore, ha consentito di ridurre significativamente tali criticità, in particolare per gli insegnamenti fondamentali.</w:t>
            </w:r>
          </w:p>
          <w:p w14:paraId="3DBF1EEB" w14:textId="77777777" w:rsidR="000D47B8" w:rsidRPr="00F927CD" w:rsidRDefault="000D47B8" w:rsidP="000D47B8">
            <w:pPr>
              <w:pStyle w:val="NormaleWeb"/>
              <w:spacing w:line="300" w:lineRule="atLeast"/>
              <w:rPr>
                <w:rFonts w:asciiTheme="minorHAnsi" w:hAnsiTheme="minorHAnsi" w:cstheme="minorHAnsi"/>
                <w:bCs/>
              </w:rPr>
            </w:pPr>
            <w:r w:rsidRPr="00F927CD">
              <w:rPr>
                <w:rFonts w:asciiTheme="minorHAnsi" w:hAnsiTheme="minorHAnsi" w:cstheme="minorHAnsi"/>
                <w:bCs/>
              </w:rPr>
              <w:t>Sono garantiti momenti strutturati di confronto e coordinamento tra docenti, tutor (inclusi dottorandi) e personale tecnico</w:t>
            </w:r>
            <w:r w:rsidRPr="00F927CD">
              <w:rPr>
                <w:rFonts w:asciiTheme="minorHAnsi" w:hAnsiTheme="minorHAnsi" w:cstheme="minorHAnsi"/>
                <w:bCs/>
              </w:rPr>
              <w:noBreakHyphen/>
              <w:t>amministrativo, con particolare attenzione alle esigenze organizzative del curriculum LAT di recente attivazione e delle attività laboratoriali propedeutiche.</w:t>
            </w:r>
          </w:p>
          <w:p w14:paraId="6811FE7A" w14:textId="77777777" w:rsidR="000D47B8" w:rsidRPr="00F927CD" w:rsidRDefault="000D47B8" w:rsidP="000D47B8">
            <w:pPr>
              <w:pStyle w:val="NormaleWeb"/>
              <w:spacing w:line="300" w:lineRule="atLeast"/>
              <w:rPr>
                <w:rFonts w:asciiTheme="minorHAnsi" w:hAnsiTheme="minorHAnsi" w:cstheme="minorHAnsi"/>
                <w:bCs/>
              </w:rPr>
            </w:pPr>
            <w:r w:rsidRPr="00F927CD">
              <w:rPr>
                <w:rFonts w:asciiTheme="minorHAnsi" w:hAnsiTheme="minorHAnsi" w:cstheme="minorHAnsi"/>
                <w:bCs/>
              </w:rPr>
              <w:t xml:space="preserve">Permangono, quali criticità di carattere strutturale, le esigenze logistiche relative alla disponibilità di aule adeguate per capienza e alla definizione del calendario delle prove d’esame; tali aspetti, non risolvibili direttamente a livello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sono oggetto di segnalazione continuativa agli organi competenti di Ateneo.</w:t>
            </w:r>
          </w:p>
          <w:p w14:paraId="48619B9B" w14:textId="155C77BF" w:rsidR="00CE54F0" w:rsidRPr="00F927CD" w:rsidRDefault="00CE54F0" w:rsidP="00CF5D06">
            <w:pPr>
              <w:spacing w:line="216" w:lineRule="auto"/>
              <w:jc w:val="both"/>
              <w:rPr>
                <w:rFonts w:asciiTheme="minorHAnsi" w:hAnsiTheme="minorHAnsi" w:cstheme="minorHAnsi"/>
                <w:bCs/>
                <w:i/>
                <w:color w:val="000000"/>
              </w:rPr>
            </w:pPr>
          </w:p>
        </w:tc>
      </w:tr>
      <w:tr w:rsidR="002F7094" w:rsidRPr="00F927CD" w14:paraId="04AB6A2C" w14:textId="77777777" w:rsidTr="0061035D">
        <w:trPr>
          <w:trHeight w:val="170"/>
        </w:trPr>
        <w:tc>
          <w:tcPr>
            <w:tcW w:w="9762" w:type="dxa"/>
            <w:vAlign w:val="center"/>
          </w:tcPr>
          <w:p w14:paraId="32F44E0B" w14:textId="34C09092"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Criticità/Aree di miglioramento.</w:t>
            </w:r>
            <w:r w:rsidRPr="00F927CD">
              <w:rPr>
                <w:rFonts w:asciiTheme="minorHAnsi" w:eastAsiaTheme="minorHAnsi" w:hAnsiTheme="minorHAnsi" w:cstheme="minorHAnsi"/>
                <w:bCs/>
                <w:color w:val="000000"/>
              </w:rPr>
              <w:br/>
              <w:t xml:space="preserve">1) Ulteriore riduzione delle sovrapposizioni orarie nei curricula caratterizzati da maggiore </w:t>
            </w:r>
            <w:proofErr w:type="spellStart"/>
            <w:r w:rsidRPr="00F927CD">
              <w:rPr>
                <w:rFonts w:asciiTheme="minorHAnsi" w:eastAsiaTheme="minorHAnsi" w:hAnsiTheme="minorHAnsi" w:cstheme="minorHAnsi"/>
                <w:bCs/>
                <w:color w:val="000000"/>
              </w:rPr>
              <w:t>opzionalità</w:t>
            </w:r>
            <w:proofErr w:type="spellEnd"/>
            <w:r w:rsidRPr="00F927CD">
              <w:rPr>
                <w:rFonts w:asciiTheme="minorHAnsi" w:eastAsiaTheme="minorHAnsi" w:hAnsiTheme="minorHAnsi" w:cstheme="minorHAnsi"/>
                <w:bCs/>
                <w:color w:val="000000"/>
              </w:rPr>
              <w:t xml:space="preserve"> (in particolare Lettere classiche e medievali e Archeologia).</w:t>
            </w:r>
            <w:r w:rsidRPr="00F927CD">
              <w:rPr>
                <w:rFonts w:asciiTheme="minorHAnsi" w:eastAsiaTheme="minorHAnsi" w:hAnsiTheme="minorHAnsi" w:cstheme="minorHAnsi"/>
                <w:bCs/>
                <w:color w:val="000000"/>
              </w:rPr>
              <w:br/>
              <w:t>2) Coordinamento didattico più strutturato sul fronte del rapporto CFU/carico didattico per il primo anno, anche alla luce della percentuale di abbandoni (iC24 al 41,7%).</w:t>
            </w:r>
            <w:r w:rsidRPr="00F927CD">
              <w:rPr>
                <w:rFonts w:asciiTheme="minorHAnsi" w:eastAsiaTheme="minorHAnsi" w:hAnsiTheme="minorHAnsi" w:cstheme="minorHAnsi"/>
                <w:bCs/>
                <w:color w:val="000000"/>
              </w:rPr>
              <w:br/>
              <w:t>3) Pianificazione anticipata delle date d’esame del nuovo curriculum LAT, in coordinamento con la Macroarea, per evitare sovrapposizioni con i laboratori tecnologici.</w:t>
            </w:r>
          </w:p>
        </w:tc>
      </w:tr>
    </w:tbl>
    <w:p w14:paraId="00CA698A" w14:textId="1AB35BF1" w:rsidR="002039A1" w:rsidRPr="00F927CD" w:rsidRDefault="002039A1" w:rsidP="00CF5D06">
      <w:pPr>
        <w:jc w:val="both"/>
        <w:rPr>
          <w:rFonts w:asciiTheme="minorHAnsi" w:eastAsiaTheme="minorHAnsi" w:hAnsiTheme="minorHAnsi" w:cstheme="minorHAnsi"/>
          <w:bCs/>
          <w:color w:val="000000"/>
        </w:rPr>
      </w:pPr>
    </w:p>
    <w:p w14:paraId="2AAAA01D" w14:textId="77777777" w:rsidR="0016306A" w:rsidRPr="00F927CD" w:rsidRDefault="0016306A" w:rsidP="00CF5D06">
      <w:pPr>
        <w:jc w:val="both"/>
        <w:rPr>
          <w:rFonts w:asciiTheme="minorHAnsi" w:eastAsiaTheme="minorHAnsi" w:hAnsiTheme="minorHAnsi" w:cstheme="minorHAnsi"/>
          <w:bCs/>
          <w:color w:val="000000"/>
        </w:rPr>
      </w:pPr>
      <w:bookmarkStart w:id="5" w:name="_Hlk127794774"/>
      <w:r w:rsidRPr="00F927CD">
        <w:rPr>
          <w:rFonts w:asciiTheme="minorHAnsi" w:eastAsiaTheme="minorHAnsi" w:hAnsiTheme="minorHAnsi" w:cstheme="minorHAnsi"/>
          <w:bCs/>
          <w:color w:val="000000"/>
        </w:rPr>
        <w:br w:type="page"/>
      </w:r>
    </w:p>
    <w:p w14:paraId="54674102" w14:textId="645CFAC0" w:rsidR="00D81925" w:rsidRPr="00F927CD" w:rsidRDefault="009C2F3B"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D.CDS.1.c</w:t>
      </w:r>
      <w:r w:rsidR="008811AC" w:rsidRPr="00F927CD">
        <w:rPr>
          <w:rFonts w:asciiTheme="minorHAnsi" w:eastAsiaTheme="minorHAnsi" w:hAnsiTheme="minorHAnsi" w:cstheme="minorHAnsi"/>
          <w:bCs/>
          <w:color w:val="000000"/>
        </w:rPr>
        <w:tab/>
      </w:r>
      <w:r w:rsidR="00D81925" w:rsidRPr="00F927CD">
        <w:rPr>
          <w:rFonts w:asciiTheme="minorHAnsi" w:eastAsiaTheme="minorHAnsi" w:hAnsiTheme="minorHAnsi" w:cstheme="minorHAnsi"/>
          <w:bCs/>
          <w:color w:val="000000"/>
        </w:rPr>
        <w:t xml:space="preserve">OBIETTIVI E AZIONI DI MIGLIORAMENTO </w:t>
      </w:r>
    </w:p>
    <w:p w14:paraId="1835C777" w14:textId="25FDD38D" w:rsidR="0066204F" w:rsidRPr="00F927CD" w:rsidRDefault="00D819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Includervi gli interventi ritenuti necessari o opportuni in base alle mutate condizioni e agli elementi critici individuati. Gli obiettivi </w:t>
      </w:r>
      <w:r w:rsidR="00E14486" w:rsidRPr="00F927CD">
        <w:rPr>
          <w:rFonts w:asciiTheme="minorHAnsi" w:eastAsiaTheme="minorHAnsi" w:hAnsiTheme="minorHAnsi" w:cstheme="minorHAnsi"/>
          <w:bCs/>
          <w:i/>
          <w:color w:val="000000"/>
        </w:rPr>
        <w:t xml:space="preserve">potranno anche </w:t>
      </w:r>
      <w:r w:rsidRPr="00F927CD">
        <w:rPr>
          <w:rFonts w:asciiTheme="minorHAnsi" w:eastAsiaTheme="minorHAnsi" w:hAnsiTheme="minorHAnsi" w:cstheme="minorHAnsi"/>
          <w:bCs/>
          <w:i/>
          <w:color w:val="000000"/>
        </w:rPr>
        <w:t>avere un respiro pluriennale e devono riferirsi ad aspetti sostanziali della formazione e dell’esperienza degli studenti. Specificare attraverso quali azioni si ritiene di poter raggiungere gli obiettivi.</w:t>
      </w:r>
      <w:r w:rsidR="0066204F" w:rsidRPr="00F927CD">
        <w:rPr>
          <w:rFonts w:asciiTheme="minorHAnsi" w:eastAsiaTheme="minorHAnsi" w:hAnsiTheme="minorHAnsi" w:cstheme="minorHAnsi"/>
          <w:bCs/>
          <w:i/>
          <w:color w:val="000000"/>
        </w:rPr>
        <w:t xml:space="preserve"> Aggiungere campi per ciascun obiettivo</w:t>
      </w:r>
      <w:r w:rsidR="00E14486" w:rsidRPr="00F927CD">
        <w:rPr>
          <w:rFonts w:asciiTheme="minorHAnsi" w:eastAsiaTheme="minorHAnsi" w:hAnsiTheme="minorHAnsi" w:cstheme="minorHAnsi"/>
          <w:bCs/>
          <w:i/>
          <w:color w:val="000000"/>
        </w:rPr>
        <w:t xml:space="preserve"> di miglioramento individuato</w:t>
      </w:r>
      <w:r w:rsidR="0066204F" w:rsidRPr="00F927CD">
        <w:rPr>
          <w:rFonts w:asciiTheme="minorHAnsi" w:eastAsiaTheme="minorHAnsi" w:hAnsiTheme="minorHAnsi" w:cstheme="minorHAnsi"/>
          <w:bCs/>
          <w:i/>
          <w:color w:val="000000"/>
        </w:rPr>
        <w:t xml:space="preserve">. </w:t>
      </w:r>
    </w:p>
    <w:p w14:paraId="1938E7A4" w14:textId="77777777" w:rsidR="009D091C" w:rsidRPr="00F927CD" w:rsidRDefault="009D091C" w:rsidP="009D091C">
      <w:pPr>
        <w:jc w:val="both"/>
        <w:rPr>
          <w:rFonts w:asciiTheme="minorHAnsi" w:hAnsiTheme="minorHAnsi" w:cstheme="minorHAnsi"/>
          <w:bCs/>
        </w:rPr>
      </w:pPr>
      <w:r w:rsidRPr="00F927CD">
        <w:rPr>
          <w:rFonts w:asciiTheme="minorHAnsi" w:hAnsiTheme="minorHAnsi" w:cstheme="minorHAnsi"/>
          <w:bCs/>
        </w:rPr>
        <w:t>Significato</w:t>
      </w:r>
    </w:p>
    <w:p w14:paraId="371B3EDF" w14:textId="77777777" w:rsidR="009D091C" w:rsidRPr="00F927CD" w:rsidRDefault="009D091C" w:rsidP="009D091C">
      <w:pPr>
        <w:jc w:val="both"/>
        <w:rPr>
          <w:rFonts w:asciiTheme="minorHAnsi" w:eastAsia="Calibri" w:hAnsiTheme="minorHAnsi" w:cstheme="minorHAnsi"/>
          <w:bCs/>
        </w:rPr>
      </w:pPr>
      <w:r w:rsidRPr="00F927CD">
        <w:rPr>
          <w:rFonts w:asciiTheme="minorHAnsi" w:hAnsiTheme="minorHAnsi" w:cstheme="minorHAnsi"/>
          <w:bCs/>
        </w:rPr>
        <w:t xml:space="preserve">Con riferimento alle criticità/aree di miglioramento individuate per i diversi Punti di attenzione di questo sotto-ambito,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descrive </w:t>
      </w:r>
      <w:r w:rsidRPr="00F927CD">
        <w:rPr>
          <w:rFonts w:asciiTheme="minorHAnsi" w:eastAsia="Calibri" w:hAnsiTheme="minorHAnsi" w:cstheme="minorHAnsi"/>
          <w:bCs/>
        </w:rPr>
        <w:t>gli interventi ritenuti necessari, od opportuni, in base alle mutate condizioni. Gli obiettivi potranno anche avere un respiro pluriennale e devono riferirsi ad aspetti sostanziali della formazione e dell’esperienza degli studenti. Specificare attraverso quali azioni si ritiene di poter raggiungere gli obiettivi. Aggiungere campi per ciascun obiettivo di miglioramento individuato.</w:t>
      </w:r>
    </w:p>
    <w:p w14:paraId="2B47B5A6" w14:textId="77777777" w:rsidR="009D091C" w:rsidRPr="00F927CD" w:rsidRDefault="009D091C" w:rsidP="009D091C">
      <w:pPr>
        <w:widowControl w:val="0"/>
        <w:spacing w:line="192" w:lineRule="auto"/>
        <w:jc w:val="both"/>
        <w:rPr>
          <w:rFonts w:asciiTheme="minorHAnsi" w:eastAsia="Calibri" w:hAnsiTheme="minorHAnsi" w:cstheme="minorHAnsi"/>
          <w:bCs/>
        </w:rPr>
      </w:pPr>
    </w:p>
    <w:p w14:paraId="79106377" w14:textId="77777777" w:rsidR="009D091C" w:rsidRPr="00F927CD" w:rsidRDefault="009D091C" w:rsidP="009D091C">
      <w:pPr>
        <w:widowControl w:val="0"/>
        <w:spacing w:line="192" w:lineRule="auto"/>
        <w:jc w:val="both"/>
        <w:rPr>
          <w:rFonts w:asciiTheme="minorHAnsi" w:eastAsia="Calibri" w:hAnsiTheme="minorHAnsi" w:cstheme="minorHAnsi"/>
          <w:bCs/>
        </w:rPr>
      </w:pPr>
      <w:r w:rsidRPr="00F927CD">
        <w:rPr>
          <w:rFonts w:asciiTheme="minorHAnsi" w:eastAsia="Calibri" w:hAnsiTheme="minorHAnsi" w:cstheme="minorHAnsi"/>
          <w:bCs/>
        </w:rPr>
        <w:t>Possibili indicatori di riferimento per le azioni di miglioramento collegate ai Punti di Attenzione del Sotto-ambito D.CDS.1 (per valutare l’efficacia delle azioni, si suggerisce di confrontare il valore dell’indicatore con il trend triennale e con le medie geografiche di riferimento).</w:t>
      </w:r>
    </w:p>
    <w:p w14:paraId="04C4B4FC" w14:textId="77777777" w:rsidR="009D091C" w:rsidRPr="00F927CD" w:rsidRDefault="009D091C" w:rsidP="009D091C">
      <w:pPr>
        <w:widowControl w:val="0"/>
        <w:spacing w:line="192" w:lineRule="auto"/>
        <w:jc w:val="both"/>
        <w:rPr>
          <w:rFonts w:asciiTheme="minorHAnsi" w:eastAsia="Calibri" w:hAnsiTheme="minorHAnsi" w:cstheme="minorHAnsi"/>
          <w:bCs/>
          <w:i/>
        </w:rPr>
      </w:pPr>
    </w:p>
    <w:p w14:paraId="095FD8A1" w14:textId="77777777" w:rsidR="009D091C" w:rsidRPr="00F927CD" w:rsidRDefault="009D091C" w:rsidP="009D091C">
      <w:pPr>
        <w:widowControl w:val="0"/>
        <w:numPr>
          <w:ilvl w:val="0"/>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Azioni per migliorare la coerenza del percorso formativo con le esigenze delle parti sociali e gli esiti occupazionali dei laureati (D.CDS.1.1 - 1.2). Indicatori suggeriti: </w:t>
      </w:r>
    </w:p>
    <w:p w14:paraId="3D064AFE" w14:textId="77777777" w:rsidR="009D091C" w:rsidRPr="00F927CD" w:rsidRDefault="009D091C" w:rsidP="009D091C">
      <w:pPr>
        <w:widowControl w:val="0"/>
        <w:numPr>
          <w:ilvl w:val="1"/>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SMA - iC06/iC26: Percentuale di laureati occupati a un anno dal titolo</w:t>
      </w:r>
    </w:p>
    <w:p w14:paraId="3577B616" w14:textId="77777777" w:rsidR="009D091C" w:rsidRPr="00F927CD" w:rsidRDefault="009D091C" w:rsidP="009D091C">
      <w:pPr>
        <w:widowControl w:val="0"/>
        <w:numPr>
          <w:ilvl w:val="1"/>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Almalaurea ‘Condizione occupazionale dei laureati ad un anno dal titolo: Percentuale di laureati iscritti ad un corso di laurea di secondo livello</w:t>
      </w:r>
    </w:p>
    <w:p w14:paraId="4C912C3A" w14:textId="77777777" w:rsidR="009D091C" w:rsidRPr="00F927CD" w:rsidRDefault="009D091C" w:rsidP="009D091C">
      <w:pPr>
        <w:widowControl w:val="0"/>
        <w:numPr>
          <w:ilvl w:val="1"/>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Almalaurea ‘Condizione occupazionale dei laureati ad un anno dal titolo: Efficacia della laurea nel lavoro svolto; Utilizzo delle competenze acquisite nel lavoro svolto; Adeguatezza della formazione professionale acquisita</w:t>
      </w:r>
    </w:p>
    <w:p w14:paraId="785A9CC9" w14:textId="77777777" w:rsidR="009D091C" w:rsidRPr="00F927CD" w:rsidRDefault="009D091C" w:rsidP="009D091C">
      <w:pPr>
        <w:widowControl w:val="0"/>
        <w:numPr>
          <w:ilvl w:val="0"/>
          <w:numId w:val="39"/>
        </w:numPr>
        <w:pBdr>
          <w:top w:val="nil"/>
          <w:left w:val="nil"/>
          <w:bottom w:val="nil"/>
          <w:right w:val="nil"/>
          <w:between w:val="nil"/>
        </w:pBd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Azioni per migliorare il percorso formativo e la chiarezza comunicativa del progetto (D.CDS.1.3 - 1.4 - 1.5). Indicatori suggeriti:</w:t>
      </w:r>
    </w:p>
    <w:p w14:paraId="473DC48E" w14:textId="77777777" w:rsidR="009D091C" w:rsidRPr="00F927CD" w:rsidRDefault="009D091C" w:rsidP="009D091C">
      <w:pPr>
        <w:widowControl w:val="0"/>
        <w:numPr>
          <w:ilvl w:val="1"/>
          <w:numId w:val="39"/>
        </w:numPr>
        <w:pBdr>
          <w:top w:val="nil"/>
          <w:left w:val="nil"/>
          <w:bottom w:val="nil"/>
          <w:right w:val="nil"/>
          <w:between w:val="nil"/>
        </w:pBd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SMA - iC00a: Avvii di carriera al I anno</w:t>
      </w:r>
    </w:p>
    <w:p w14:paraId="27AA470A" w14:textId="77777777" w:rsidR="009D091C" w:rsidRPr="00F927CD" w:rsidRDefault="009D091C" w:rsidP="009D091C">
      <w:pPr>
        <w:widowControl w:val="0"/>
        <w:numPr>
          <w:ilvl w:val="1"/>
          <w:numId w:val="39"/>
        </w:numPr>
        <w:pBdr>
          <w:top w:val="nil"/>
          <w:left w:val="nil"/>
          <w:bottom w:val="nil"/>
          <w:right w:val="nil"/>
          <w:between w:val="nil"/>
        </w:pBdr>
        <w:spacing w:line="192" w:lineRule="auto"/>
        <w:jc w:val="both"/>
        <w:rPr>
          <w:rFonts w:asciiTheme="minorHAnsi" w:eastAsia="Calibri" w:hAnsiTheme="minorHAnsi" w:cstheme="minorHAnsi"/>
          <w:bCs/>
        </w:rPr>
      </w:pPr>
      <w:proofErr w:type="spellStart"/>
      <w:r w:rsidRPr="00F927CD">
        <w:rPr>
          <w:rFonts w:asciiTheme="minorHAnsi" w:eastAsia="Calibri" w:hAnsiTheme="minorHAnsi" w:cstheme="minorHAnsi"/>
          <w:bCs/>
        </w:rPr>
        <w:t>SisValdidat</w:t>
      </w:r>
      <w:proofErr w:type="spellEnd"/>
      <w:r w:rsidRPr="00F927CD">
        <w:rPr>
          <w:rFonts w:asciiTheme="minorHAnsi" w:eastAsia="Calibri" w:hAnsiTheme="minorHAnsi" w:cstheme="minorHAnsi"/>
          <w:bCs/>
        </w:rPr>
        <w:t xml:space="preserve"> ‘Valutazione della didattica erogata’: inserire domande pertinenti</w:t>
      </w:r>
    </w:p>
    <w:p w14:paraId="15A98465" w14:textId="77777777" w:rsidR="009D091C" w:rsidRPr="00F927CD" w:rsidRDefault="009D091C" w:rsidP="00CF5D06">
      <w:pPr>
        <w:spacing w:line="216" w:lineRule="auto"/>
        <w:jc w:val="both"/>
        <w:rPr>
          <w:rFonts w:asciiTheme="minorHAnsi" w:eastAsiaTheme="minorHAnsi" w:hAnsiTheme="minorHAnsi" w:cstheme="minorHAnsi"/>
          <w:bCs/>
          <w:i/>
          <w:color w:val="000000"/>
        </w:rPr>
      </w:pPr>
    </w:p>
    <w:bookmarkEnd w:id="5"/>
    <w:p w14:paraId="6231DC9F" w14:textId="77777777" w:rsidR="0066204F" w:rsidRPr="00F927CD" w:rsidRDefault="0066204F" w:rsidP="00CF5D06">
      <w:pPr>
        <w:spacing w:line="216" w:lineRule="auto"/>
        <w:jc w:val="both"/>
        <w:rPr>
          <w:rFonts w:asciiTheme="minorHAnsi" w:eastAsiaTheme="minorHAnsi" w:hAnsiTheme="minorHAnsi" w:cstheme="minorHAnsi"/>
          <w:bCs/>
          <w:i/>
          <w:color w:val="00000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2D057B" w:rsidRPr="00F927CD" w14:paraId="31340E44" w14:textId="77777777" w:rsidTr="002039CB">
        <w:trPr>
          <w:trHeight w:val="427"/>
        </w:trPr>
        <w:tc>
          <w:tcPr>
            <w:tcW w:w="2402" w:type="dxa"/>
            <w:tcBorders>
              <w:top w:val="single" w:sz="12" w:space="0" w:color="0000FF"/>
              <w:bottom w:val="single" w:sz="12" w:space="0" w:color="0000FF"/>
            </w:tcBorders>
            <w:vAlign w:val="center"/>
          </w:tcPr>
          <w:p w14:paraId="2DE9A90A" w14:textId="77777777" w:rsidR="002D057B" w:rsidRPr="00F927CD" w:rsidRDefault="006D03DF"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Obiettivo n. 1</w:t>
            </w:r>
          </w:p>
        </w:tc>
        <w:tc>
          <w:tcPr>
            <w:tcW w:w="7200" w:type="dxa"/>
            <w:tcBorders>
              <w:top w:val="single" w:sz="12" w:space="0" w:color="0000FF"/>
              <w:bottom w:val="single" w:sz="12" w:space="0" w:color="0000FF"/>
            </w:tcBorders>
            <w:vAlign w:val="center"/>
          </w:tcPr>
          <w:p w14:paraId="78069FF9" w14:textId="2EB58000" w:rsidR="002D057B" w:rsidRPr="00F927CD" w:rsidRDefault="00166A87"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color w:val="000000"/>
              </w:rPr>
              <w:t>D.CDS.1/1/RC-2025: Consolidamento del Comitato di Indirizzo e formalizzazione della consultazione delle parti sociali.</w:t>
            </w:r>
          </w:p>
        </w:tc>
      </w:tr>
      <w:tr w:rsidR="00BB75C2" w:rsidRPr="00F927CD" w14:paraId="1CA88132" w14:textId="77777777" w:rsidTr="002039CB">
        <w:tc>
          <w:tcPr>
            <w:tcW w:w="2402" w:type="dxa"/>
            <w:vAlign w:val="center"/>
          </w:tcPr>
          <w:p w14:paraId="35141574" w14:textId="3402F4C2" w:rsidR="00BB75C2" w:rsidRPr="00F927CD" w:rsidRDefault="00AA44E7"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Problema da risolvere / Area di miglioramento</w:t>
            </w:r>
          </w:p>
        </w:tc>
        <w:tc>
          <w:tcPr>
            <w:tcW w:w="7200" w:type="dxa"/>
            <w:vAlign w:val="center"/>
          </w:tcPr>
          <w:p w14:paraId="5E87D94E" w14:textId="7074879F" w:rsidR="00BB75C2" w:rsidRPr="00F927CD" w:rsidRDefault="00AA44E7"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La consultazione delle parti sociali, pur intensificata rispetto al precedente Riesame, si svolge ancora prevalentemente tramite incontri del Coordinatore con singoli interlocutori. È necessario stabilizzare un Comitato di Indirizzo che includa, accanto al settore editoriale e scolastico, rappresentanti delle industrie culturali e creative digitali, coerentemente con il nuovo curriculum LAT.</w:t>
            </w:r>
          </w:p>
        </w:tc>
      </w:tr>
      <w:tr w:rsidR="002D057B" w:rsidRPr="00F927CD" w14:paraId="573F7B89" w14:textId="77777777" w:rsidTr="002039CB">
        <w:tc>
          <w:tcPr>
            <w:tcW w:w="2402" w:type="dxa"/>
            <w:vAlign w:val="center"/>
          </w:tcPr>
          <w:p w14:paraId="0771184F" w14:textId="77777777" w:rsidR="002D057B" w:rsidRPr="00F927CD" w:rsidRDefault="00085F1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da intraprendere</w:t>
            </w:r>
          </w:p>
        </w:tc>
        <w:tc>
          <w:tcPr>
            <w:tcW w:w="7200" w:type="dxa"/>
            <w:vAlign w:val="center"/>
          </w:tcPr>
          <w:p w14:paraId="18BE4A92" w14:textId="5BA68205" w:rsidR="002D057B" w:rsidRPr="00F927CD" w:rsidRDefault="00537ECF"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a) Costituire entro l’</w:t>
            </w:r>
            <w:proofErr w:type="spellStart"/>
            <w:r w:rsidRPr="00F927CD">
              <w:rPr>
                <w:rFonts w:asciiTheme="minorHAnsi" w:hAnsiTheme="minorHAnsi" w:cstheme="minorHAnsi"/>
                <w:bCs/>
                <w:i/>
                <w:color w:val="000000"/>
              </w:rPr>
              <w:t>a.a</w:t>
            </w:r>
            <w:proofErr w:type="spellEnd"/>
            <w:r w:rsidRPr="00F927CD">
              <w:rPr>
                <w:rFonts w:asciiTheme="minorHAnsi" w:hAnsiTheme="minorHAnsi" w:cstheme="minorHAnsi"/>
                <w:bCs/>
                <w:i/>
                <w:color w:val="000000"/>
              </w:rPr>
              <w:t>. 202</w:t>
            </w:r>
            <w:r w:rsidR="007F6AC7" w:rsidRPr="00F927CD">
              <w:rPr>
                <w:rFonts w:asciiTheme="minorHAnsi" w:hAnsiTheme="minorHAnsi" w:cstheme="minorHAnsi"/>
                <w:bCs/>
                <w:i/>
                <w:color w:val="000000"/>
              </w:rPr>
              <w:t>6</w:t>
            </w:r>
            <w:r w:rsidRPr="00F927CD">
              <w:rPr>
                <w:rFonts w:asciiTheme="minorHAnsi" w:hAnsiTheme="minorHAnsi" w:cstheme="minorHAnsi"/>
                <w:bCs/>
                <w:i/>
                <w:color w:val="000000"/>
              </w:rPr>
              <w:t>/2</w:t>
            </w:r>
            <w:r w:rsidR="007F6AC7" w:rsidRPr="00F927CD">
              <w:rPr>
                <w:rFonts w:asciiTheme="minorHAnsi" w:hAnsiTheme="minorHAnsi" w:cstheme="minorHAnsi"/>
                <w:bCs/>
                <w:i/>
                <w:color w:val="000000"/>
              </w:rPr>
              <w:t>7</w:t>
            </w:r>
            <w:r w:rsidRPr="00F927CD">
              <w:rPr>
                <w:rFonts w:asciiTheme="minorHAnsi" w:hAnsiTheme="minorHAnsi" w:cstheme="minorHAnsi"/>
                <w:bCs/>
                <w:i/>
                <w:color w:val="000000"/>
              </w:rPr>
              <w:t xml:space="preserve"> un Comitato di Indirizzo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con la presenza stabile </w:t>
            </w:r>
            <w:r w:rsidR="007F6AC7" w:rsidRPr="00F927CD">
              <w:rPr>
                <w:rFonts w:asciiTheme="minorHAnsi" w:hAnsiTheme="minorHAnsi" w:cstheme="minorHAnsi"/>
                <w:bCs/>
                <w:i/>
                <w:color w:val="000000"/>
              </w:rPr>
              <w:t>dei professionisti del settore umanistico</w:t>
            </w:r>
            <w:r w:rsidRPr="00F927CD">
              <w:rPr>
                <w:rFonts w:asciiTheme="minorHAnsi" w:hAnsiTheme="minorHAnsi" w:cstheme="minorHAnsi"/>
                <w:bCs/>
                <w:i/>
                <w:color w:val="000000"/>
              </w:rPr>
              <w:t xml:space="preserve">; </w:t>
            </w:r>
            <w:r w:rsidR="007F6AC7" w:rsidRPr="00F927CD">
              <w:rPr>
                <w:rFonts w:asciiTheme="minorHAnsi" w:hAnsiTheme="minorHAnsi" w:cstheme="minorHAnsi"/>
                <w:bCs/>
                <w:i/>
                <w:color w:val="000000"/>
              </w:rPr>
              <w:t>A</w:t>
            </w:r>
            <w:r w:rsidRPr="00F927CD">
              <w:rPr>
                <w:rFonts w:asciiTheme="minorHAnsi" w:hAnsiTheme="minorHAnsi" w:cstheme="minorHAnsi"/>
                <w:bCs/>
                <w:i/>
                <w:color w:val="000000"/>
              </w:rPr>
              <w:t xml:space="preserve">) calendarizzare almeno due incontri annuali del Comitato e verbalizzarne gli esiti; </w:t>
            </w:r>
            <w:r w:rsidR="007F6AC7" w:rsidRPr="00F927CD">
              <w:rPr>
                <w:rFonts w:asciiTheme="minorHAnsi" w:hAnsiTheme="minorHAnsi" w:cstheme="minorHAnsi"/>
                <w:bCs/>
                <w:i/>
                <w:color w:val="000000"/>
              </w:rPr>
              <w:t>B</w:t>
            </w:r>
            <w:r w:rsidRPr="00F927CD">
              <w:rPr>
                <w:rFonts w:asciiTheme="minorHAnsi" w:hAnsiTheme="minorHAnsi" w:cstheme="minorHAnsi"/>
                <w:bCs/>
                <w:i/>
                <w:color w:val="000000"/>
              </w:rPr>
              <w:t xml:space="preserve">) pubblicare i verbali sul minisito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nell’area “Consultazioni mondo del lavoro”; </w:t>
            </w:r>
            <w:r w:rsidR="007F6AC7" w:rsidRPr="00F927CD">
              <w:rPr>
                <w:rFonts w:asciiTheme="minorHAnsi" w:hAnsiTheme="minorHAnsi" w:cstheme="minorHAnsi"/>
                <w:bCs/>
                <w:i/>
                <w:color w:val="000000"/>
              </w:rPr>
              <w:t>C</w:t>
            </w:r>
            <w:r w:rsidRPr="00F927CD">
              <w:rPr>
                <w:rFonts w:asciiTheme="minorHAnsi" w:hAnsiTheme="minorHAnsi" w:cstheme="minorHAnsi"/>
                <w:bCs/>
                <w:i/>
                <w:color w:val="000000"/>
              </w:rPr>
              <w:t>) tenere conto degli esiti nella revisione annuale dell’offerta formativa</w:t>
            </w:r>
            <w:r w:rsidR="007F6AC7" w:rsidRPr="00F927CD">
              <w:rPr>
                <w:rFonts w:asciiTheme="minorHAnsi" w:hAnsiTheme="minorHAnsi" w:cstheme="minorHAnsi"/>
                <w:bCs/>
                <w:i/>
                <w:color w:val="000000"/>
              </w:rPr>
              <w:t xml:space="preserve"> per adeguare gli incontri con le parti sociali ad eventuali cambiamenti richiesti dagli indicatori internazionali e dalla valutazione del CDS nelle sue varie componenti, coinvolgendo il più possibile gli studenti nelle scelte che riguardano il loro futuro</w:t>
            </w:r>
            <w:r w:rsidRPr="00F927CD">
              <w:rPr>
                <w:rFonts w:asciiTheme="minorHAnsi" w:hAnsiTheme="minorHAnsi" w:cstheme="minorHAnsi"/>
                <w:bCs/>
                <w:i/>
                <w:color w:val="000000"/>
              </w:rPr>
              <w:t>.</w:t>
            </w:r>
          </w:p>
        </w:tc>
      </w:tr>
      <w:tr w:rsidR="00DE6F03" w:rsidRPr="00F927CD" w14:paraId="5AC6A9C3" w14:textId="77777777" w:rsidTr="002039CB">
        <w:tc>
          <w:tcPr>
            <w:tcW w:w="2402" w:type="dxa"/>
            <w:vAlign w:val="center"/>
          </w:tcPr>
          <w:p w14:paraId="39730EF6" w14:textId="70243D46" w:rsidR="00DE6F03" w:rsidRPr="00F927CD" w:rsidRDefault="00DE6F03"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Indicatore/i di riferimento</w:t>
            </w:r>
          </w:p>
        </w:tc>
        <w:tc>
          <w:tcPr>
            <w:tcW w:w="7200" w:type="dxa"/>
            <w:vAlign w:val="center"/>
          </w:tcPr>
          <w:p w14:paraId="0E11C531" w14:textId="3682D810" w:rsidR="00DE6F03" w:rsidRPr="00F927CD" w:rsidRDefault="00DE6F03"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 Stato di avanzamento: costituzione formale </w:t>
            </w:r>
            <w:r w:rsidRPr="00F927CD">
              <w:rPr>
                <w:rFonts w:asciiTheme="minorHAnsi" w:eastAsiaTheme="minorHAnsi" w:hAnsiTheme="minorHAnsi" w:cstheme="minorHAnsi"/>
                <w:bCs/>
                <w:i/>
              </w:rPr>
              <w:t xml:space="preserve">del Comitato (delibera del </w:t>
            </w:r>
            <w:proofErr w:type="spellStart"/>
            <w:r w:rsidRPr="00F927CD">
              <w:rPr>
                <w:rFonts w:asciiTheme="minorHAnsi" w:eastAsiaTheme="minorHAnsi" w:hAnsiTheme="minorHAnsi" w:cstheme="minorHAnsi"/>
                <w:bCs/>
                <w:i/>
              </w:rPr>
              <w:t>CdS</w:t>
            </w:r>
            <w:proofErr w:type="spellEnd"/>
            <w:r w:rsidRPr="00F927CD">
              <w:rPr>
                <w:rFonts w:asciiTheme="minorHAnsi" w:eastAsiaTheme="minorHAnsi" w:hAnsiTheme="minorHAnsi" w:cstheme="minorHAnsi"/>
                <w:bCs/>
                <w:i/>
              </w:rPr>
              <w:t xml:space="preserve">) entro </w:t>
            </w:r>
            <w:r w:rsidR="00E86482" w:rsidRPr="00F927CD">
              <w:rPr>
                <w:rFonts w:asciiTheme="minorHAnsi" w:eastAsiaTheme="minorHAnsi" w:hAnsiTheme="minorHAnsi" w:cstheme="minorHAnsi"/>
                <w:bCs/>
                <w:i/>
              </w:rPr>
              <w:t xml:space="preserve">il </w:t>
            </w:r>
            <w:r w:rsidRPr="00F927CD">
              <w:rPr>
                <w:rFonts w:asciiTheme="minorHAnsi" w:eastAsiaTheme="minorHAnsi" w:hAnsiTheme="minorHAnsi" w:cstheme="minorHAnsi"/>
                <w:bCs/>
                <w:i/>
              </w:rPr>
              <w:t>2026</w:t>
            </w:r>
            <w:r w:rsidR="00E86482" w:rsidRPr="00F927CD">
              <w:rPr>
                <w:rFonts w:asciiTheme="minorHAnsi" w:eastAsiaTheme="minorHAnsi" w:hAnsiTheme="minorHAnsi" w:cstheme="minorHAnsi"/>
                <w:bCs/>
                <w:i/>
              </w:rPr>
              <w:t xml:space="preserve"> che costituisce un osservatorio permanente di indagine sul flusso studentesco e sulle offerte del mondo del lavoro, considerando che il CDS fornisce una solida base per l’iscrizione alle Magistrali di carattere umanistica che si affacciano direttamente al mondo del lavoro</w:t>
            </w:r>
            <w:r w:rsidRPr="00F927CD">
              <w:rPr>
                <w:rFonts w:asciiTheme="minorHAnsi" w:eastAsiaTheme="minorHAnsi" w:hAnsiTheme="minorHAnsi" w:cstheme="minorHAnsi"/>
                <w:bCs/>
                <w:i/>
                <w:color w:val="000000"/>
              </w:rPr>
              <w:t>.</w:t>
            </w:r>
            <w:r w:rsidRPr="00F927CD">
              <w:rPr>
                <w:rFonts w:asciiTheme="minorHAnsi" w:eastAsiaTheme="minorHAnsi" w:hAnsiTheme="minorHAnsi" w:cstheme="minorHAnsi"/>
                <w:bCs/>
                <w:i/>
                <w:color w:val="000000"/>
              </w:rPr>
              <w:br/>
            </w:r>
            <w:r w:rsidR="005D66D0" w:rsidRPr="00F927CD">
              <w:rPr>
                <w:rFonts w:asciiTheme="minorHAnsi" w:eastAsiaTheme="minorHAnsi" w:hAnsiTheme="minorHAnsi" w:cstheme="minorHAnsi"/>
                <w:bCs/>
                <w:i/>
                <w:color w:val="000000"/>
              </w:rPr>
              <w:t>Dato di partenza la discussione sulle statistiche e sulle percentuali di Alma Laurea</w:t>
            </w:r>
          </w:p>
        </w:tc>
      </w:tr>
      <w:tr w:rsidR="00DE6F03" w:rsidRPr="00F927CD" w14:paraId="3A53257C" w14:textId="77777777" w:rsidTr="002039CB">
        <w:tc>
          <w:tcPr>
            <w:tcW w:w="2402" w:type="dxa"/>
            <w:vAlign w:val="center"/>
          </w:tcPr>
          <w:p w14:paraId="126B8A30" w14:textId="77777777" w:rsidR="00DE6F03" w:rsidRPr="00F927CD" w:rsidRDefault="00DE6F03"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Responsabilità</w:t>
            </w:r>
          </w:p>
        </w:tc>
        <w:tc>
          <w:tcPr>
            <w:tcW w:w="7200" w:type="dxa"/>
            <w:vAlign w:val="center"/>
          </w:tcPr>
          <w:p w14:paraId="42A11FF0" w14:textId="459009EE" w:rsidR="00DE6F03" w:rsidRPr="00F927CD" w:rsidRDefault="00DE6F03"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Coordinatore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(prof. A. Campus); Responsabile del Riesame (prof. F. Pierangeli); Rappresentante del mondo del lavoro (dott.</w:t>
            </w:r>
            <w:r w:rsidR="005D66D0" w:rsidRPr="00F927CD">
              <w:rPr>
                <w:rFonts w:asciiTheme="minorHAnsi" w:eastAsiaTheme="minorHAnsi" w:hAnsiTheme="minorHAnsi" w:cstheme="minorHAnsi"/>
                <w:bCs/>
                <w:i/>
                <w:color w:val="000000"/>
              </w:rPr>
              <w:t>ssa Marzia Consalvi</w:t>
            </w:r>
            <w:r w:rsidRPr="00F927CD">
              <w:rPr>
                <w:rFonts w:asciiTheme="minorHAnsi" w:eastAsiaTheme="minorHAnsi" w:hAnsiTheme="minorHAnsi" w:cstheme="minorHAnsi"/>
                <w:bCs/>
                <w:i/>
                <w:color w:val="000000"/>
              </w:rPr>
              <w:t>).</w:t>
            </w:r>
          </w:p>
        </w:tc>
      </w:tr>
      <w:tr w:rsidR="00DE6F03" w:rsidRPr="00F927CD" w14:paraId="37AC16FB" w14:textId="77777777" w:rsidTr="002039CB">
        <w:tc>
          <w:tcPr>
            <w:tcW w:w="2402" w:type="dxa"/>
            <w:vAlign w:val="center"/>
          </w:tcPr>
          <w:p w14:paraId="22D1E416" w14:textId="77777777" w:rsidR="00DE6F03" w:rsidRPr="00F927CD" w:rsidRDefault="00DE6F03"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Risorse necessarie</w:t>
            </w:r>
          </w:p>
        </w:tc>
        <w:tc>
          <w:tcPr>
            <w:tcW w:w="7200" w:type="dxa"/>
            <w:vAlign w:val="center"/>
          </w:tcPr>
          <w:p w14:paraId="6927D1E4" w14:textId="77777777" w:rsidR="00DE6F03" w:rsidRPr="00F927CD" w:rsidRDefault="00DE6F03"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Risorse organizzative interne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e del Dipartimento; supporto della Segreteria Didattica; non sono richieste risorse finanziarie aggiuntive. Eventuale supporto tecnico-amministrativo per la verbalizzazione e la pubblicazione sul sito.</w:t>
            </w:r>
          </w:p>
        </w:tc>
      </w:tr>
      <w:tr w:rsidR="00DE6F03" w:rsidRPr="00F927CD" w14:paraId="5FBB90EB" w14:textId="77777777" w:rsidTr="002039CB">
        <w:tc>
          <w:tcPr>
            <w:tcW w:w="2402" w:type="dxa"/>
            <w:vAlign w:val="center"/>
          </w:tcPr>
          <w:p w14:paraId="5FFA7E63" w14:textId="77777777" w:rsidR="00DE6F03" w:rsidRPr="00F927CD" w:rsidRDefault="00DE6F03"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Tempi di esecuzione e scadenze</w:t>
            </w:r>
          </w:p>
        </w:tc>
        <w:tc>
          <w:tcPr>
            <w:tcW w:w="7200" w:type="dxa"/>
            <w:vAlign w:val="center"/>
          </w:tcPr>
          <w:p w14:paraId="27CF88B0" w14:textId="74B81D00" w:rsidR="00DE6F03" w:rsidRPr="00F927CD" w:rsidRDefault="00DE6F03"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rPr>
              <w:t xml:space="preserve">Costituzione del Comitato entro </w:t>
            </w:r>
            <w:r w:rsidR="005D66D0" w:rsidRPr="00F927CD">
              <w:rPr>
                <w:rFonts w:asciiTheme="minorHAnsi" w:eastAsiaTheme="minorHAnsi" w:hAnsiTheme="minorHAnsi" w:cstheme="minorHAnsi"/>
                <w:bCs/>
                <w:i/>
              </w:rPr>
              <w:t>luglio</w:t>
            </w:r>
            <w:r w:rsidRPr="00F927CD">
              <w:rPr>
                <w:rFonts w:asciiTheme="minorHAnsi" w:eastAsiaTheme="minorHAnsi" w:hAnsiTheme="minorHAnsi" w:cstheme="minorHAnsi"/>
                <w:bCs/>
                <w:i/>
              </w:rPr>
              <w:t xml:space="preserve"> 2026; primo incontro entro ottobre 2026; verifica intermedia in occasione della SMA 2026 (settembre 2026); verifica complessiva in sede di SMA 2027.</w:t>
            </w:r>
          </w:p>
        </w:tc>
      </w:tr>
    </w:tbl>
    <w:p w14:paraId="39B35E10" w14:textId="77777777" w:rsidR="002D057B" w:rsidRPr="00F927CD" w:rsidRDefault="002D057B" w:rsidP="00CF5D06">
      <w:pPr>
        <w:spacing w:line="216" w:lineRule="auto"/>
        <w:jc w:val="both"/>
        <w:rPr>
          <w:rFonts w:asciiTheme="minorHAnsi" w:eastAsiaTheme="minorHAnsi" w:hAnsiTheme="minorHAnsi" w:cstheme="minorHAnsi"/>
          <w:bCs/>
          <w:i/>
          <w:color w:val="000000"/>
        </w:rPr>
      </w:pPr>
    </w:p>
    <w:p w14:paraId="312C6BB9" w14:textId="77777777" w:rsidR="002D057B" w:rsidRPr="00F927CD" w:rsidRDefault="002D057B" w:rsidP="00CF5D06">
      <w:pPr>
        <w:spacing w:line="216" w:lineRule="auto"/>
        <w:jc w:val="both"/>
        <w:rPr>
          <w:rFonts w:asciiTheme="minorHAnsi" w:eastAsiaTheme="minorHAnsi" w:hAnsiTheme="minorHAnsi" w:cstheme="minorHAnsi"/>
          <w:bCs/>
          <w:i/>
          <w:color w:val="000000"/>
        </w:rPr>
      </w:pPr>
    </w:p>
    <w:p w14:paraId="102D5EDE" w14:textId="77777777" w:rsidR="006E72AB" w:rsidRPr="00F927CD" w:rsidRDefault="006E72AB" w:rsidP="00CF5D06">
      <w:pPr>
        <w:jc w:val="both"/>
        <w:rPr>
          <w:rFonts w:asciiTheme="minorHAnsi" w:eastAsia="Calibri" w:hAnsiTheme="minorHAnsi" w:cstheme="minorHAnsi"/>
          <w:bCs/>
          <w:lang w:eastAsia="en-US"/>
        </w:rPr>
      </w:pPr>
      <w:r w:rsidRPr="00F927CD">
        <w:rPr>
          <w:rFonts w:asciiTheme="minorHAnsi" w:eastAsia="Calibri" w:hAnsiTheme="minorHAnsi" w:cstheme="minorHAnsi"/>
          <w:bCs/>
          <w:lang w:eastAsia="en-US"/>
        </w:rPr>
        <w:br w:type="page"/>
      </w: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612"/>
      </w:tblGrid>
      <w:tr w:rsidR="000E229D" w:rsidRPr="00F927CD" w14:paraId="2340104A" w14:textId="77777777" w:rsidTr="006E72AB">
        <w:tc>
          <w:tcPr>
            <w:tcW w:w="9612" w:type="dxa"/>
            <w:shd w:val="clear" w:color="auto" w:fill="F2F2F2" w:themeFill="background1" w:themeFillShade="F2"/>
          </w:tcPr>
          <w:p w14:paraId="379D2924" w14:textId="77BDAD23" w:rsidR="005078A9" w:rsidRPr="00F927CD" w:rsidRDefault="000E229D" w:rsidP="00CF5D06">
            <w:pPr>
              <w:pStyle w:val="Titolo1"/>
              <w:spacing w:before="0"/>
              <w:jc w:val="both"/>
              <w:rPr>
                <w:rFonts w:asciiTheme="minorHAnsi" w:hAnsiTheme="minorHAnsi" w:cstheme="minorHAnsi"/>
                <w:bCs/>
                <w:sz w:val="24"/>
                <w:szCs w:val="24"/>
              </w:rPr>
            </w:pPr>
            <w:bookmarkStart w:id="6" w:name="_Toc127863407"/>
            <w:r w:rsidRPr="00F927CD">
              <w:rPr>
                <w:rFonts w:asciiTheme="minorHAnsi" w:eastAsia="Calibri" w:hAnsiTheme="minorHAnsi" w:cstheme="minorHAnsi"/>
                <w:bCs/>
                <w:smallCaps/>
                <w:sz w:val="24"/>
                <w:szCs w:val="24"/>
              </w:rPr>
              <w:lastRenderedPageBreak/>
              <w:t>D.CDS.2</w:t>
            </w:r>
            <w:r w:rsidR="001D161C" w:rsidRPr="00F927CD">
              <w:rPr>
                <w:rFonts w:asciiTheme="minorHAnsi" w:eastAsia="Calibri" w:hAnsiTheme="minorHAnsi" w:cstheme="minorHAnsi"/>
                <w:bCs/>
                <w:smallCaps/>
                <w:sz w:val="24"/>
                <w:szCs w:val="24"/>
              </w:rPr>
              <w:t xml:space="preserve">  </w:t>
            </w:r>
            <w:r w:rsidRPr="00F927CD">
              <w:rPr>
                <w:rFonts w:asciiTheme="minorHAnsi" w:eastAsia="Calibri" w:hAnsiTheme="minorHAnsi" w:cstheme="minorHAnsi"/>
                <w:bCs/>
                <w:smallCaps/>
                <w:sz w:val="24"/>
                <w:szCs w:val="24"/>
              </w:rPr>
              <w:t xml:space="preserve"> L’Assicurazione della Qualità nell’erogazione del Corso di Studio (</w:t>
            </w:r>
            <w:proofErr w:type="spellStart"/>
            <w:r w:rsidRPr="00F927CD">
              <w:rPr>
                <w:rFonts w:asciiTheme="minorHAnsi" w:eastAsia="Calibri" w:hAnsiTheme="minorHAnsi" w:cstheme="minorHAnsi"/>
                <w:bCs/>
                <w:smallCaps/>
                <w:sz w:val="24"/>
                <w:szCs w:val="24"/>
              </w:rPr>
              <w:t>CdS</w:t>
            </w:r>
            <w:proofErr w:type="spellEnd"/>
            <w:r w:rsidRPr="00F927CD">
              <w:rPr>
                <w:rFonts w:asciiTheme="minorHAnsi" w:eastAsia="Calibri" w:hAnsiTheme="minorHAnsi" w:cstheme="minorHAnsi"/>
                <w:bCs/>
                <w:smallCaps/>
                <w:sz w:val="24"/>
                <w:szCs w:val="24"/>
              </w:rPr>
              <w:t>)</w:t>
            </w:r>
            <w:bookmarkEnd w:id="6"/>
          </w:p>
        </w:tc>
      </w:tr>
    </w:tbl>
    <w:p w14:paraId="6BBDA1ED" w14:textId="77777777" w:rsidR="005078A9" w:rsidRPr="00F927CD" w:rsidRDefault="005078A9" w:rsidP="00CF5D06">
      <w:pPr>
        <w:spacing w:line="259" w:lineRule="auto"/>
        <w:jc w:val="both"/>
        <w:rPr>
          <w:rFonts w:asciiTheme="minorHAnsi" w:eastAsia="Calibri" w:hAnsiTheme="minorHAnsi" w:cstheme="minorHAnsi"/>
          <w:bCs/>
          <w:lang w:eastAsia="en-US"/>
        </w:rPr>
      </w:pPr>
    </w:p>
    <w:tbl>
      <w:tblPr>
        <w:tblStyle w:val="Grigliatabella"/>
        <w:tblW w:w="0" w:type="auto"/>
        <w:tblLook w:val="04A0" w:firstRow="1" w:lastRow="0" w:firstColumn="1" w:lastColumn="0" w:noHBand="0" w:noVBand="1"/>
      </w:tblPr>
      <w:tblGrid>
        <w:gridCol w:w="9622"/>
      </w:tblGrid>
      <w:tr w:rsidR="002F7901" w:rsidRPr="00F927CD" w14:paraId="61147223" w14:textId="77777777" w:rsidTr="00A70F0A">
        <w:tc>
          <w:tcPr>
            <w:tcW w:w="9622" w:type="dxa"/>
            <w:tcBorders>
              <w:bottom w:val="nil"/>
            </w:tcBorders>
            <w:shd w:val="clear" w:color="auto" w:fill="F2F2F2" w:themeFill="background1" w:themeFillShade="F2"/>
          </w:tcPr>
          <w:p w14:paraId="64F9E008" w14:textId="2303F2DC" w:rsidR="002F7901" w:rsidRPr="00F927CD" w:rsidRDefault="002F7901" w:rsidP="00CF5D06">
            <w:pPr>
              <w:spacing w:after="160" w:line="259" w:lineRule="auto"/>
              <w:ind w:right="164"/>
              <w:jc w:val="both"/>
              <w:rPr>
                <w:rFonts w:asciiTheme="minorHAnsi" w:eastAsia="Calibri" w:hAnsiTheme="minorHAnsi" w:cstheme="minorHAnsi"/>
                <w:bCs/>
                <w:lang w:eastAsia="en-US"/>
              </w:rPr>
            </w:pPr>
            <w:r w:rsidRPr="00F927CD">
              <w:rPr>
                <w:rFonts w:asciiTheme="minorHAnsi" w:eastAsia="Calibri" w:hAnsiTheme="minorHAnsi" w:cstheme="minorHAnsi"/>
                <w:bCs/>
              </w:rPr>
              <w:t xml:space="preserve">Il sotto-ambito D.CDS.2 ha per obiettivo </w:t>
            </w:r>
            <w:r w:rsidR="007C582D" w:rsidRPr="00F927CD">
              <w:rPr>
                <w:rFonts w:asciiTheme="minorHAnsi" w:eastAsia="Calibri" w:hAnsiTheme="minorHAnsi" w:cstheme="minorHAnsi"/>
                <w:bCs/>
              </w:rPr>
              <w:t>“</w:t>
            </w:r>
            <w:r w:rsidRPr="00F927CD">
              <w:rPr>
                <w:rFonts w:asciiTheme="minorHAnsi" w:eastAsia="Calibri" w:hAnsiTheme="minorHAnsi" w:cstheme="minorHAnsi"/>
                <w:bCs/>
              </w:rPr>
              <w:t xml:space="preserve">accertare la presenza e il livello di attuazione dei processi di assicurazione della qualità nell’erogazione del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w:t>
            </w:r>
            <w:r w:rsidR="00A818E5" w:rsidRPr="00F927CD">
              <w:rPr>
                <w:rFonts w:asciiTheme="minorHAnsi" w:eastAsia="Calibri" w:hAnsiTheme="minorHAnsi" w:cstheme="minorHAnsi"/>
                <w:bCs/>
              </w:rPr>
              <w:t>Si</w:t>
            </w:r>
            <w:r w:rsidRPr="00F927CD">
              <w:rPr>
                <w:rFonts w:asciiTheme="minorHAnsi" w:eastAsia="Calibri" w:hAnsiTheme="minorHAnsi" w:cstheme="minorHAnsi"/>
                <w:bCs/>
              </w:rPr>
              <w:t xml:space="preserve"> articola nei seguenti 6 Punti di Attenzione con i relativi Aspetti da Considerare.</w:t>
            </w:r>
          </w:p>
        </w:tc>
      </w:tr>
      <w:tr w:rsidR="002F7901" w:rsidRPr="00F927CD" w14:paraId="75980FFC" w14:textId="77777777" w:rsidTr="00690ADA">
        <w:trPr>
          <w:trHeight w:val="993"/>
        </w:trPr>
        <w:tc>
          <w:tcPr>
            <w:tcW w:w="9622" w:type="dxa"/>
            <w:tcBorders>
              <w:top w:val="nil"/>
            </w:tcBorders>
            <w:shd w:val="clear" w:color="auto" w:fill="F2F2F2" w:themeFill="background1" w:themeFillShade="F2"/>
          </w:tcPr>
          <w:tbl>
            <w:tblPr>
              <w:tblStyle w:val="Grigliatabella"/>
              <w:tblW w:w="924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475"/>
              <w:gridCol w:w="228"/>
              <w:gridCol w:w="2794"/>
              <w:gridCol w:w="128"/>
              <w:gridCol w:w="4619"/>
            </w:tblGrid>
            <w:tr w:rsidR="002F7901" w:rsidRPr="00F927CD" w14:paraId="336C21EE" w14:textId="77777777" w:rsidTr="003D3A4A">
              <w:tc>
                <w:tcPr>
                  <w:tcW w:w="3662" w:type="dxa"/>
                  <w:gridSpan w:val="3"/>
                  <w:tcBorders>
                    <w:top w:val="single" w:sz="4" w:space="0" w:color="auto"/>
                    <w:bottom w:val="single" w:sz="4" w:space="0" w:color="auto"/>
                  </w:tcBorders>
                  <w:shd w:val="clear" w:color="auto" w:fill="FDE9D9" w:themeFill="accent6" w:themeFillTint="33"/>
                  <w:vAlign w:val="center"/>
                </w:tcPr>
                <w:p w14:paraId="686BA3BF" w14:textId="77777777" w:rsidR="002F7901" w:rsidRPr="00F927CD" w:rsidRDefault="002F7901" w:rsidP="00CF5D06">
                  <w:pPr>
                    <w:spacing w:before="120" w:after="120"/>
                    <w:ind w:right="164"/>
                    <w:jc w:val="both"/>
                    <w:rPr>
                      <w:rFonts w:asciiTheme="minorHAnsi" w:hAnsiTheme="minorHAnsi" w:cstheme="minorHAnsi"/>
                      <w:bCs/>
                    </w:rPr>
                  </w:pPr>
                  <w:r w:rsidRPr="00F927CD">
                    <w:rPr>
                      <w:rFonts w:asciiTheme="minorHAnsi" w:hAnsiTheme="minorHAnsi" w:cstheme="minorHAnsi"/>
                      <w:bCs/>
                    </w:rPr>
                    <w:t>Punti di attenzione</w:t>
                  </w:r>
                </w:p>
              </w:tc>
              <w:tc>
                <w:tcPr>
                  <w:tcW w:w="5582" w:type="dxa"/>
                  <w:gridSpan w:val="2"/>
                  <w:tcBorders>
                    <w:top w:val="single" w:sz="4" w:space="0" w:color="auto"/>
                    <w:bottom w:val="single" w:sz="4" w:space="0" w:color="auto"/>
                  </w:tcBorders>
                  <w:shd w:val="clear" w:color="auto" w:fill="FDE9D9" w:themeFill="accent6" w:themeFillTint="33"/>
                  <w:vAlign w:val="center"/>
                </w:tcPr>
                <w:p w14:paraId="0475B9F8" w14:textId="77777777" w:rsidR="002F7901" w:rsidRPr="00F927CD" w:rsidRDefault="002F7901" w:rsidP="00CF5D06">
                  <w:pPr>
                    <w:spacing w:before="120" w:after="120"/>
                    <w:ind w:right="164"/>
                    <w:jc w:val="both"/>
                    <w:rPr>
                      <w:rFonts w:asciiTheme="minorHAnsi" w:hAnsiTheme="minorHAnsi" w:cstheme="minorHAnsi"/>
                      <w:bCs/>
                    </w:rPr>
                  </w:pPr>
                  <w:r w:rsidRPr="00F927CD">
                    <w:rPr>
                      <w:rFonts w:asciiTheme="minorHAnsi" w:hAnsiTheme="minorHAnsi" w:cstheme="minorHAnsi"/>
                      <w:bCs/>
                    </w:rPr>
                    <w:t>Aspetti da considerare</w:t>
                  </w:r>
                </w:p>
              </w:tc>
            </w:tr>
            <w:tr w:rsidR="002F7901" w:rsidRPr="00F927CD" w14:paraId="7087370D" w14:textId="77777777" w:rsidTr="003D3A4A">
              <w:tc>
                <w:tcPr>
                  <w:tcW w:w="1226" w:type="dxa"/>
                  <w:tcBorders>
                    <w:top w:val="single" w:sz="4" w:space="0" w:color="auto"/>
                    <w:bottom w:val="single" w:sz="4" w:space="0" w:color="auto"/>
                  </w:tcBorders>
                  <w:shd w:val="clear" w:color="auto" w:fill="EAF1DD" w:themeFill="accent3" w:themeFillTint="33"/>
                </w:tcPr>
                <w:p w14:paraId="565E8233" w14:textId="1AC7839D" w:rsidR="002F7901" w:rsidRPr="00F927CD" w:rsidRDefault="002F7901" w:rsidP="00CF5D06">
                  <w:pPr>
                    <w:spacing w:before="120" w:after="120"/>
                    <w:ind w:right="164"/>
                    <w:jc w:val="both"/>
                    <w:rPr>
                      <w:rFonts w:asciiTheme="minorHAnsi" w:hAnsiTheme="minorHAnsi" w:cstheme="minorHAnsi"/>
                      <w:bCs/>
                      <w:color w:val="5A5A5A" w:themeColor="text1" w:themeTint="A5"/>
                      <w:spacing w:val="15"/>
                    </w:rPr>
                  </w:pPr>
                  <w:r w:rsidRPr="00F927CD">
                    <w:rPr>
                      <w:rFonts w:asciiTheme="minorHAnsi" w:hAnsiTheme="minorHAnsi" w:cstheme="minorHAnsi"/>
                      <w:bCs/>
                      <w:color w:val="5A5A5A" w:themeColor="text1" w:themeTint="A5"/>
                      <w:spacing w:val="15"/>
                    </w:rPr>
                    <w:t>D.CDS.2.1</w:t>
                  </w:r>
                </w:p>
              </w:tc>
              <w:tc>
                <w:tcPr>
                  <w:tcW w:w="231" w:type="dxa"/>
                  <w:tcBorders>
                    <w:top w:val="single" w:sz="4" w:space="0" w:color="auto"/>
                    <w:bottom w:val="single" w:sz="4" w:space="0" w:color="auto"/>
                  </w:tcBorders>
                  <w:shd w:val="clear" w:color="auto" w:fill="EAF1DD" w:themeFill="accent3" w:themeFillTint="33"/>
                </w:tcPr>
                <w:p w14:paraId="02B5B719" w14:textId="77777777" w:rsidR="002F7901" w:rsidRPr="00F927CD" w:rsidRDefault="002F7901" w:rsidP="00CF5D06">
                  <w:pPr>
                    <w:spacing w:before="120" w:after="120"/>
                    <w:ind w:right="164"/>
                    <w:jc w:val="both"/>
                    <w:rPr>
                      <w:rFonts w:asciiTheme="minorHAnsi" w:hAnsiTheme="minorHAnsi" w:cstheme="minorHAnsi"/>
                      <w:bCs/>
                      <w:color w:val="5A5A5A" w:themeColor="text1" w:themeTint="A5"/>
                      <w:spacing w:val="15"/>
                    </w:rPr>
                  </w:pPr>
                </w:p>
              </w:tc>
              <w:tc>
                <w:tcPr>
                  <w:tcW w:w="2352" w:type="dxa"/>
                  <w:gridSpan w:val="2"/>
                  <w:tcBorders>
                    <w:top w:val="single" w:sz="4" w:space="0" w:color="auto"/>
                    <w:bottom w:val="single" w:sz="4" w:space="0" w:color="auto"/>
                  </w:tcBorders>
                  <w:shd w:val="clear" w:color="auto" w:fill="EAF1DD" w:themeFill="accent3" w:themeFillTint="33"/>
                </w:tcPr>
                <w:p w14:paraId="103DE206" w14:textId="77777777" w:rsidR="002F7901" w:rsidRPr="00F927CD" w:rsidRDefault="002F7901" w:rsidP="00CF5D06">
                  <w:pPr>
                    <w:spacing w:before="120" w:after="120"/>
                    <w:ind w:right="441"/>
                    <w:jc w:val="both"/>
                    <w:rPr>
                      <w:rFonts w:asciiTheme="minorHAnsi" w:hAnsiTheme="minorHAnsi" w:cstheme="minorHAnsi"/>
                      <w:bCs/>
                      <w:color w:val="5A5A5A" w:themeColor="text1" w:themeTint="A5"/>
                      <w:spacing w:val="15"/>
                    </w:rPr>
                  </w:pPr>
                  <w:r w:rsidRPr="00F927CD">
                    <w:rPr>
                      <w:rFonts w:asciiTheme="minorHAnsi" w:hAnsiTheme="minorHAnsi" w:cstheme="minorHAnsi"/>
                      <w:bCs/>
                      <w:color w:val="5A5A5A" w:themeColor="text1" w:themeTint="A5"/>
                      <w:spacing w:val="15"/>
                    </w:rPr>
                    <w:t>Orientamento e tutorato</w:t>
                  </w:r>
                </w:p>
              </w:tc>
              <w:tc>
                <w:tcPr>
                  <w:tcW w:w="5435" w:type="dxa"/>
                  <w:tcBorders>
                    <w:top w:val="single" w:sz="4" w:space="0" w:color="auto"/>
                    <w:bottom w:val="single" w:sz="4" w:space="0" w:color="auto"/>
                  </w:tcBorders>
                  <w:shd w:val="clear" w:color="auto" w:fill="EAF1DD" w:themeFill="accent3" w:themeFillTint="33"/>
                </w:tcPr>
                <w:p w14:paraId="3C799A14" w14:textId="0A2BC1B3" w:rsidR="00A31F15" w:rsidRPr="00F927CD" w:rsidRDefault="00A31F15" w:rsidP="00CF5D06">
                  <w:pPr>
                    <w:pStyle w:val="Default"/>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D.CDS.2.1.1 Le attività di orientamento in ingresso e in itinere favoriscono la consapevolezza delle scelte da parte degli studenti.</w:t>
                  </w:r>
                </w:p>
                <w:p w14:paraId="2018C2B7" w14:textId="1FD2968E" w:rsidR="00A31F15" w:rsidRPr="00F927CD" w:rsidRDefault="00A31F15" w:rsidP="00CF5D06">
                  <w:pPr>
                    <w:pStyle w:val="Default"/>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D.CDS.2.1.2 Le attività di tutorato aiutano gli studenti nello sviluppo della loro carriera e a operare scelte consapevoli, anche tenendo conto degli esiti del monitoraggio delle carriere.</w:t>
                  </w:r>
                </w:p>
                <w:p w14:paraId="0F96F17A" w14:textId="77777777" w:rsidR="002F7901" w:rsidRPr="00F927CD" w:rsidRDefault="00A31F15" w:rsidP="00CF5D06">
                  <w:pPr>
                    <w:pStyle w:val="Default"/>
                    <w:autoSpaceDE/>
                    <w:autoSpaceDN/>
                    <w:adjustRightInd/>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D.CDS.2.1.3 Le iniziative di introduzione o di accompagnamento al mondo del lavoro tengono conto dei risultati del monitoraggio degli esiti e delle prospettive occupazionali</w:t>
                  </w:r>
                  <w:r w:rsidR="002F7901" w:rsidRPr="00F927CD">
                    <w:rPr>
                      <w:rFonts w:asciiTheme="minorHAnsi" w:hAnsiTheme="minorHAnsi" w:cstheme="minorHAnsi"/>
                      <w:bCs/>
                      <w:color w:val="000000" w:themeColor="text1"/>
                    </w:rPr>
                    <w:t>.</w:t>
                  </w:r>
                </w:p>
                <w:p w14:paraId="1161D078" w14:textId="1B82F6CF" w:rsidR="001C4FD4" w:rsidRPr="00F927CD" w:rsidRDefault="001C4FD4" w:rsidP="00CF5D06">
                  <w:pPr>
                    <w:pStyle w:val="Default"/>
                    <w:autoSpaceDE/>
                    <w:autoSpaceDN/>
                    <w:adjustRightInd/>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[Tutti gli aspetti da considerare di questo punto di attenzione servono anche da riscontro per la valutazione del requisito di sede D.3].</w:t>
                  </w:r>
                </w:p>
              </w:tc>
            </w:tr>
            <w:tr w:rsidR="002F7901" w:rsidRPr="00F927CD" w14:paraId="424DA6F3" w14:textId="77777777" w:rsidTr="003D3A4A">
              <w:tc>
                <w:tcPr>
                  <w:tcW w:w="1226" w:type="dxa"/>
                  <w:tcBorders>
                    <w:top w:val="single" w:sz="4" w:space="0" w:color="auto"/>
                    <w:bottom w:val="single" w:sz="4" w:space="0" w:color="auto"/>
                  </w:tcBorders>
                  <w:shd w:val="clear" w:color="auto" w:fill="EAF1DD" w:themeFill="accent3" w:themeFillTint="33"/>
                </w:tcPr>
                <w:p w14:paraId="0E57E08E" w14:textId="38812535" w:rsidR="002F7901" w:rsidRPr="00F927CD" w:rsidRDefault="002F7901" w:rsidP="00CF5D06">
                  <w:pPr>
                    <w:spacing w:before="120" w:after="120"/>
                    <w:ind w:right="164"/>
                    <w:jc w:val="both"/>
                    <w:rPr>
                      <w:rFonts w:asciiTheme="minorHAnsi" w:hAnsiTheme="minorHAnsi" w:cstheme="minorHAnsi"/>
                      <w:bCs/>
                      <w:color w:val="5A5A5A" w:themeColor="text1" w:themeTint="A5"/>
                      <w:spacing w:val="15"/>
                    </w:rPr>
                  </w:pPr>
                  <w:r w:rsidRPr="00F927CD">
                    <w:rPr>
                      <w:rFonts w:asciiTheme="minorHAnsi" w:hAnsiTheme="minorHAnsi" w:cstheme="minorHAnsi"/>
                      <w:bCs/>
                      <w:color w:val="5A5A5A" w:themeColor="text1" w:themeTint="A5"/>
                      <w:spacing w:val="15"/>
                    </w:rPr>
                    <w:t>D.CDS.2.2</w:t>
                  </w:r>
                </w:p>
              </w:tc>
              <w:tc>
                <w:tcPr>
                  <w:tcW w:w="231" w:type="dxa"/>
                  <w:tcBorders>
                    <w:top w:val="single" w:sz="4" w:space="0" w:color="auto"/>
                    <w:bottom w:val="single" w:sz="4" w:space="0" w:color="auto"/>
                  </w:tcBorders>
                  <w:shd w:val="clear" w:color="auto" w:fill="EAF1DD" w:themeFill="accent3" w:themeFillTint="33"/>
                </w:tcPr>
                <w:p w14:paraId="5C4E55F7" w14:textId="77777777" w:rsidR="002F7901" w:rsidRPr="00F927CD" w:rsidRDefault="002F7901" w:rsidP="00CF5D06">
                  <w:pPr>
                    <w:spacing w:before="120"/>
                    <w:ind w:right="164"/>
                    <w:jc w:val="both"/>
                    <w:rPr>
                      <w:rFonts w:asciiTheme="minorHAnsi" w:hAnsiTheme="minorHAnsi" w:cstheme="minorHAnsi"/>
                      <w:bCs/>
                      <w:color w:val="5A5A5A" w:themeColor="text1" w:themeTint="A5"/>
                      <w:spacing w:val="15"/>
                    </w:rPr>
                  </w:pPr>
                </w:p>
              </w:tc>
              <w:tc>
                <w:tcPr>
                  <w:tcW w:w="2352" w:type="dxa"/>
                  <w:gridSpan w:val="2"/>
                  <w:tcBorders>
                    <w:top w:val="single" w:sz="4" w:space="0" w:color="auto"/>
                    <w:bottom w:val="single" w:sz="4" w:space="0" w:color="auto"/>
                  </w:tcBorders>
                  <w:shd w:val="clear" w:color="auto" w:fill="EAF1DD" w:themeFill="accent3" w:themeFillTint="33"/>
                </w:tcPr>
                <w:p w14:paraId="4444CF47" w14:textId="77777777" w:rsidR="002F7901" w:rsidRPr="00F927CD" w:rsidRDefault="002F7901" w:rsidP="00CF5D06">
                  <w:pPr>
                    <w:spacing w:before="120" w:after="120"/>
                    <w:ind w:right="441"/>
                    <w:jc w:val="both"/>
                    <w:rPr>
                      <w:rFonts w:asciiTheme="minorHAnsi" w:hAnsiTheme="minorHAnsi" w:cstheme="minorHAnsi"/>
                      <w:bCs/>
                      <w:color w:val="5A5A5A" w:themeColor="text1" w:themeTint="A5"/>
                      <w:spacing w:val="15"/>
                    </w:rPr>
                  </w:pPr>
                  <w:r w:rsidRPr="00F927CD">
                    <w:rPr>
                      <w:rFonts w:asciiTheme="minorHAnsi" w:hAnsiTheme="minorHAnsi" w:cstheme="minorHAnsi"/>
                      <w:bCs/>
                      <w:color w:val="5A5A5A" w:themeColor="text1" w:themeTint="A5"/>
                      <w:spacing w:val="15"/>
                    </w:rPr>
                    <w:t>Conoscenze richieste in ingresso e recupero delle carenze</w:t>
                  </w:r>
                </w:p>
              </w:tc>
              <w:tc>
                <w:tcPr>
                  <w:tcW w:w="5435" w:type="dxa"/>
                  <w:tcBorders>
                    <w:top w:val="single" w:sz="4" w:space="0" w:color="auto"/>
                    <w:bottom w:val="single" w:sz="4" w:space="0" w:color="auto"/>
                  </w:tcBorders>
                  <w:shd w:val="clear" w:color="auto" w:fill="EAF1DD" w:themeFill="accent3" w:themeFillTint="33"/>
                </w:tcPr>
                <w:p w14:paraId="7424DE6F" w14:textId="42309953" w:rsidR="005E3555" w:rsidRPr="00F927CD" w:rsidRDefault="005E3555" w:rsidP="00CF5D06">
                  <w:pPr>
                    <w:pStyle w:val="Default"/>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D.CDS.2.2.1 Le conoscenze richieste o raccomandate in ingresso per la frequenza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sono chiaramente individuate, descritte e pubblicizzate.</w:t>
                  </w:r>
                </w:p>
                <w:p w14:paraId="457631F9" w14:textId="31CEC50B" w:rsidR="005E3555" w:rsidRPr="00F927CD" w:rsidRDefault="005E3555" w:rsidP="00CF5D06">
                  <w:pPr>
                    <w:pStyle w:val="Default"/>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D.CDS.2.2.2 Il possesso delle conoscenze iniziali indispensabili per la frequenza dei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triennali e a ciclo unico è efficacemente verificato con modalità adeguatamente progettate.</w:t>
                  </w:r>
                </w:p>
                <w:p w14:paraId="6267FBCA" w14:textId="54FD88F0" w:rsidR="005E3555" w:rsidRPr="00F927CD" w:rsidRDefault="005E3555" w:rsidP="00CF5D06">
                  <w:pPr>
                    <w:pStyle w:val="Default"/>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D.CDS.2.2.3 Nei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triennali e a ciclo unico le eventuali carenze sono puntualmente individuate e comunicate agli studenti con riferimento alle diverse aree di conoscenza iniziale verificate e sono attivate iniziative mirate per il recupero degli obblighi formativi aggiuntivi.</w:t>
                  </w:r>
                </w:p>
                <w:p w14:paraId="3C4CC3AB" w14:textId="77777777" w:rsidR="002F7901" w:rsidRPr="00F927CD" w:rsidRDefault="005E3555" w:rsidP="00CF5D06">
                  <w:pPr>
                    <w:pStyle w:val="Default"/>
                    <w:autoSpaceDE/>
                    <w:autoSpaceDN/>
                    <w:adjustRightInd/>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lastRenderedPageBreak/>
                    <w:t xml:space="preserve">D.CDS.2.2.4 Nei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di secondo ciclo vengono chiaramente definiti, pubblicizzati e verificati i requisiti curriculari per l’accesso e l’adeguatezza della personale preparazione dei candidati.</w:t>
                  </w:r>
                </w:p>
                <w:p w14:paraId="7CC13335" w14:textId="77777777" w:rsidR="009E78BB" w:rsidRPr="00F927CD" w:rsidRDefault="009E78BB" w:rsidP="00CF5D06">
                  <w:pPr>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[Tutti gli aspetti da considerare di questo punto di attenzione servono anche da riscontro per la valutazione del requisito di sede D.3].</w:t>
                  </w:r>
                </w:p>
                <w:p w14:paraId="3743E24E" w14:textId="306F6399" w:rsidR="009E78BB" w:rsidRPr="00F927CD" w:rsidRDefault="009E78BB" w:rsidP="00CF5D06">
                  <w:pPr>
                    <w:pStyle w:val="Default"/>
                    <w:autoSpaceDE/>
                    <w:autoSpaceDN/>
                    <w:adjustRightInd/>
                    <w:spacing w:after="60"/>
                    <w:ind w:right="176"/>
                    <w:jc w:val="both"/>
                    <w:rPr>
                      <w:rFonts w:asciiTheme="minorHAnsi" w:hAnsiTheme="minorHAnsi" w:cstheme="minorHAnsi"/>
                      <w:bCs/>
                      <w:color w:val="000000" w:themeColor="text1"/>
                    </w:rPr>
                  </w:pPr>
                </w:p>
              </w:tc>
            </w:tr>
            <w:tr w:rsidR="002F7901" w:rsidRPr="00F927CD" w14:paraId="2F77333F" w14:textId="77777777" w:rsidTr="003D3A4A">
              <w:tc>
                <w:tcPr>
                  <w:tcW w:w="1226" w:type="dxa"/>
                  <w:tcBorders>
                    <w:top w:val="single" w:sz="4" w:space="0" w:color="auto"/>
                    <w:bottom w:val="single" w:sz="4" w:space="0" w:color="auto"/>
                  </w:tcBorders>
                  <w:shd w:val="clear" w:color="auto" w:fill="EAF1DD" w:themeFill="accent3" w:themeFillTint="33"/>
                </w:tcPr>
                <w:p w14:paraId="380A7F3C" w14:textId="17543B59" w:rsidR="002F7901" w:rsidRPr="00F927CD" w:rsidRDefault="002F7901" w:rsidP="00CF5D06">
                  <w:pPr>
                    <w:spacing w:before="120" w:after="120"/>
                    <w:ind w:right="164"/>
                    <w:jc w:val="both"/>
                    <w:rPr>
                      <w:rFonts w:asciiTheme="minorHAnsi" w:hAnsiTheme="minorHAnsi" w:cstheme="minorHAnsi"/>
                      <w:bCs/>
                    </w:rPr>
                  </w:pPr>
                  <w:r w:rsidRPr="00F927CD">
                    <w:rPr>
                      <w:rFonts w:asciiTheme="minorHAnsi" w:hAnsiTheme="minorHAnsi" w:cstheme="minorHAnsi"/>
                      <w:bCs/>
                      <w:color w:val="5A5A5A" w:themeColor="text1" w:themeTint="A5"/>
                      <w:spacing w:val="15"/>
                    </w:rPr>
                    <w:lastRenderedPageBreak/>
                    <w:t>D.CDS.2.3</w:t>
                  </w:r>
                </w:p>
              </w:tc>
              <w:tc>
                <w:tcPr>
                  <w:tcW w:w="231" w:type="dxa"/>
                  <w:tcBorders>
                    <w:top w:val="single" w:sz="4" w:space="0" w:color="auto"/>
                    <w:bottom w:val="single" w:sz="4" w:space="0" w:color="auto"/>
                  </w:tcBorders>
                  <w:shd w:val="clear" w:color="auto" w:fill="EAF1DD" w:themeFill="accent3" w:themeFillTint="33"/>
                </w:tcPr>
                <w:p w14:paraId="05BFFB2A" w14:textId="77777777" w:rsidR="002F7901" w:rsidRPr="00F927CD" w:rsidRDefault="002F7901" w:rsidP="00CF5D06">
                  <w:pPr>
                    <w:spacing w:before="120" w:after="120"/>
                    <w:ind w:right="164"/>
                    <w:jc w:val="both"/>
                    <w:rPr>
                      <w:rFonts w:asciiTheme="minorHAnsi" w:hAnsiTheme="minorHAnsi" w:cstheme="minorHAnsi"/>
                      <w:bCs/>
                    </w:rPr>
                  </w:pPr>
                </w:p>
              </w:tc>
              <w:tc>
                <w:tcPr>
                  <w:tcW w:w="2352" w:type="dxa"/>
                  <w:gridSpan w:val="2"/>
                  <w:tcBorders>
                    <w:top w:val="single" w:sz="4" w:space="0" w:color="auto"/>
                    <w:bottom w:val="single" w:sz="4" w:space="0" w:color="auto"/>
                  </w:tcBorders>
                  <w:shd w:val="clear" w:color="auto" w:fill="EAF1DD" w:themeFill="accent3" w:themeFillTint="33"/>
                </w:tcPr>
                <w:p w14:paraId="31132FFC" w14:textId="264E6538" w:rsidR="002F7901" w:rsidRPr="00F927CD" w:rsidRDefault="002F7901" w:rsidP="00CF5D06">
                  <w:pPr>
                    <w:spacing w:before="120" w:after="120"/>
                    <w:ind w:right="441"/>
                    <w:jc w:val="both"/>
                    <w:rPr>
                      <w:rFonts w:asciiTheme="minorHAnsi" w:hAnsiTheme="minorHAnsi" w:cstheme="minorHAnsi"/>
                      <w:bCs/>
                    </w:rPr>
                  </w:pPr>
                  <w:r w:rsidRPr="00F927CD">
                    <w:rPr>
                      <w:rFonts w:asciiTheme="minorHAnsi" w:hAnsiTheme="minorHAnsi" w:cstheme="minorHAnsi"/>
                      <w:bCs/>
                      <w:color w:val="5A5A5A" w:themeColor="text1" w:themeTint="A5"/>
                      <w:spacing w:val="15"/>
                    </w:rPr>
                    <w:t>Metodologie didattiche e percorsi flessibili</w:t>
                  </w:r>
                </w:p>
              </w:tc>
              <w:tc>
                <w:tcPr>
                  <w:tcW w:w="5435" w:type="dxa"/>
                  <w:tcBorders>
                    <w:top w:val="single" w:sz="4" w:space="0" w:color="auto"/>
                    <w:bottom w:val="single" w:sz="4" w:space="0" w:color="auto"/>
                  </w:tcBorders>
                  <w:shd w:val="clear" w:color="auto" w:fill="EAF1DD" w:themeFill="accent3" w:themeFillTint="33"/>
                </w:tcPr>
                <w:p w14:paraId="7A32FE91" w14:textId="406EBFD8" w:rsidR="00530934" w:rsidRPr="00F927CD" w:rsidRDefault="00530934" w:rsidP="00CF5D06">
                  <w:pPr>
                    <w:pStyle w:val="Default"/>
                    <w:tabs>
                      <w:tab w:val="left" w:pos="5188"/>
                    </w:tabs>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D.CDS.2.3.1 L’organizzazione didattica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crea i presupposti per l’autonomia dello studente e l’acquisizione delle competenze e prevede guida e sostegno adeguati da parte dei docenti e dei tutor.</w:t>
                  </w:r>
                </w:p>
                <w:p w14:paraId="30BDD22E" w14:textId="7C1B016C" w:rsidR="00530934" w:rsidRPr="00F927CD" w:rsidRDefault="00530934" w:rsidP="00CF5D06">
                  <w:pPr>
                    <w:pStyle w:val="Default"/>
                    <w:tabs>
                      <w:tab w:val="left" w:pos="5188"/>
                    </w:tabs>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D.CDS.2.3.2 Le attività curriculari e di supporto utilizzano metodi e strumenti didattici flessibili, modulati sulle specifiche esigenze delle diverse tipologie di studenti.</w:t>
                  </w:r>
                </w:p>
                <w:p w14:paraId="75FAA1E0" w14:textId="389795D9" w:rsidR="00530934" w:rsidRPr="00F927CD" w:rsidRDefault="00530934" w:rsidP="00CF5D06">
                  <w:pPr>
                    <w:pStyle w:val="Default"/>
                    <w:tabs>
                      <w:tab w:val="left" w:pos="5188"/>
                    </w:tabs>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D.CDS.2.3.3 Sono presenti iniziative dedicate agli studenti con esigenze specifiche.</w:t>
                  </w:r>
                </w:p>
                <w:p w14:paraId="7641157B" w14:textId="77777777" w:rsidR="002F7901" w:rsidRPr="00F927CD" w:rsidRDefault="00530934" w:rsidP="00CF5D06">
                  <w:pPr>
                    <w:pStyle w:val="Default"/>
                    <w:tabs>
                      <w:tab w:val="left" w:pos="5188"/>
                    </w:tabs>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D.CDS.2.3.4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favorisce l'accessibilità di tutti gli studenti, in particolare quelli con disabilità, con disturbi specifici dell’apprendimento (DSA) e con bisogni educativi speciali (BES), alle strutture e ai materiali didattici.</w:t>
                  </w:r>
                </w:p>
                <w:p w14:paraId="3A9BC856" w14:textId="61A8E92C" w:rsidR="00E01A7F" w:rsidRPr="00F927CD" w:rsidRDefault="00E01A7F" w:rsidP="00CF5D06">
                  <w:pPr>
                    <w:tabs>
                      <w:tab w:val="left" w:pos="5188"/>
                    </w:tabs>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[Tutti gli aspetti da considerare di questo punto di attenzione servono anche da riscontro per la valutazione del requisito di sede D2 </w:t>
                  </w:r>
                  <w:r w:rsidR="005F532C" w:rsidRPr="00F927CD">
                    <w:rPr>
                      <w:rFonts w:asciiTheme="minorHAnsi" w:hAnsiTheme="minorHAnsi" w:cstheme="minorHAnsi"/>
                      <w:bCs/>
                      <w:color w:val="000000" w:themeColor="text1"/>
                    </w:rPr>
                    <w:t xml:space="preserve">e </w:t>
                  </w:r>
                  <w:r w:rsidRPr="00F927CD">
                    <w:rPr>
                      <w:rFonts w:asciiTheme="minorHAnsi" w:hAnsiTheme="minorHAnsi" w:cstheme="minorHAnsi"/>
                      <w:bCs/>
                      <w:color w:val="000000" w:themeColor="text1"/>
                    </w:rPr>
                    <w:t>D.3].</w:t>
                  </w:r>
                </w:p>
                <w:p w14:paraId="64BC8640" w14:textId="3640FD45" w:rsidR="00E01A7F" w:rsidRPr="00F927CD" w:rsidRDefault="00E01A7F" w:rsidP="00CF5D06">
                  <w:pPr>
                    <w:pStyle w:val="Default"/>
                    <w:tabs>
                      <w:tab w:val="left" w:pos="5188"/>
                    </w:tabs>
                    <w:spacing w:after="60"/>
                    <w:ind w:right="176"/>
                    <w:jc w:val="both"/>
                    <w:rPr>
                      <w:rFonts w:asciiTheme="minorHAnsi" w:hAnsiTheme="minorHAnsi" w:cstheme="minorHAnsi"/>
                      <w:bCs/>
                      <w:color w:val="000000" w:themeColor="text1"/>
                    </w:rPr>
                  </w:pPr>
                </w:p>
              </w:tc>
            </w:tr>
            <w:tr w:rsidR="002F7901" w:rsidRPr="00F927CD" w14:paraId="6778AB0A" w14:textId="77777777" w:rsidTr="003D3A4A">
              <w:tc>
                <w:tcPr>
                  <w:tcW w:w="1226" w:type="dxa"/>
                  <w:tcBorders>
                    <w:top w:val="single" w:sz="4" w:space="0" w:color="auto"/>
                    <w:bottom w:val="single" w:sz="4" w:space="0" w:color="auto"/>
                  </w:tcBorders>
                  <w:shd w:val="clear" w:color="auto" w:fill="EAF1DD" w:themeFill="accent3" w:themeFillTint="33"/>
                </w:tcPr>
                <w:p w14:paraId="0AF5C43E" w14:textId="0116699F" w:rsidR="002F7901" w:rsidRPr="00F927CD" w:rsidRDefault="002F7901" w:rsidP="00CF5D06">
                  <w:pPr>
                    <w:spacing w:before="120" w:after="120"/>
                    <w:ind w:right="164"/>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D.CDS.2.4</w:t>
                  </w:r>
                </w:p>
              </w:tc>
              <w:tc>
                <w:tcPr>
                  <w:tcW w:w="231" w:type="dxa"/>
                  <w:tcBorders>
                    <w:top w:val="single" w:sz="4" w:space="0" w:color="auto"/>
                    <w:bottom w:val="single" w:sz="4" w:space="0" w:color="auto"/>
                  </w:tcBorders>
                  <w:shd w:val="clear" w:color="auto" w:fill="EAF1DD" w:themeFill="accent3" w:themeFillTint="33"/>
                </w:tcPr>
                <w:p w14:paraId="11763586" w14:textId="77777777" w:rsidR="002F7901" w:rsidRPr="00F927CD" w:rsidRDefault="002F7901" w:rsidP="00CF5D06">
                  <w:pPr>
                    <w:spacing w:before="120" w:after="120"/>
                    <w:ind w:right="164"/>
                    <w:jc w:val="both"/>
                    <w:rPr>
                      <w:rFonts w:asciiTheme="minorHAnsi" w:hAnsiTheme="minorHAnsi" w:cstheme="minorHAnsi"/>
                      <w:bCs/>
                    </w:rPr>
                  </w:pPr>
                </w:p>
              </w:tc>
              <w:tc>
                <w:tcPr>
                  <w:tcW w:w="2352" w:type="dxa"/>
                  <w:gridSpan w:val="2"/>
                  <w:tcBorders>
                    <w:top w:val="single" w:sz="4" w:space="0" w:color="auto"/>
                    <w:bottom w:val="single" w:sz="4" w:space="0" w:color="auto"/>
                  </w:tcBorders>
                  <w:shd w:val="clear" w:color="auto" w:fill="EAF1DD" w:themeFill="accent3" w:themeFillTint="33"/>
                </w:tcPr>
                <w:p w14:paraId="7EF01597" w14:textId="77777777" w:rsidR="002F7901" w:rsidRPr="00F927CD" w:rsidRDefault="002F7901" w:rsidP="00CF5D06">
                  <w:pPr>
                    <w:spacing w:before="120" w:after="120"/>
                    <w:ind w:right="164"/>
                    <w:jc w:val="both"/>
                    <w:rPr>
                      <w:rFonts w:asciiTheme="minorHAnsi" w:hAnsiTheme="minorHAnsi" w:cstheme="minorHAnsi"/>
                      <w:bCs/>
                    </w:rPr>
                  </w:pPr>
                  <w:r w:rsidRPr="00F927CD">
                    <w:rPr>
                      <w:rFonts w:asciiTheme="minorHAnsi" w:hAnsiTheme="minorHAnsi" w:cstheme="minorHAnsi"/>
                      <w:bCs/>
                      <w:color w:val="5A5A5A" w:themeColor="text1" w:themeTint="A5"/>
                      <w:spacing w:val="15"/>
                    </w:rPr>
                    <w:t>Internazionalizzazione della didattica</w:t>
                  </w:r>
                </w:p>
              </w:tc>
              <w:tc>
                <w:tcPr>
                  <w:tcW w:w="5435" w:type="dxa"/>
                  <w:tcBorders>
                    <w:top w:val="single" w:sz="4" w:space="0" w:color="auto"/>
                    <w:bottom w:val="single" w:sz="4" w:space="0" w:color="auto"/>
                  </w:tcBorders>
                  <w:shd w:val="clear" w:color="auto" w:fill="EAF1DD" w:themeFill="accent3" w:themeFillTint="33"/>
                </w:tcPr>
                <w:p w14:paraId="0EC79CF2" w14:textId="7724EFC1" w:rsidR="000D73C7" w:rsidRPr="00F927CD" w:rsidRDefault="000D73C7" w:rsidP="00CF5D06">
                  <w:pPr>
                    <w:pStyle w:val="Default"/>
                    <w:tabs>
                      <w:tab w:val="left" w:pos="5188"/>
                    </w:tabs>
                    <w:spacing w:after="60"/>
                    <w:ind w:left="29" w:right="444" w:hanging="29"/>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D.CDS.2.4.1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promuove il potenziamento della mobilità degli studenti, anche tramite iniziative a sostegno di periodi di studio e tirocinio all’estero.</w:t>
                  </w:r>
                  <w:r w:rsidR="004F7591" w:rsidRPr="00F927CD">
                    <w:rPr>
                      <w:rFonts w:asciiTheme="minorHAnsi" w:hAnsiTheme="minorHAnsi" w:cstheme="minorHAnsi"/>
                      <w:bCs/>
                      <w:color w:val="000000" w:themeColor="text1"/>
                    </w:rPr>
                    <w:t xml:space="preserve"> Da considerare tuttavia per le caratteristiche del CDS finora illustrate che le esperienze all’estero, pur importanti, non costituiscono un cardine </w:t>
                  </w:r>
                  <w:r w:rsidR="004F7591" w:rsidRPr="00F927CD">
                    <w:rPr>
                      <w:rFonts w:asciiTheme="minorHAnsi" w:hAnsiTheme="minorHAnsi" w:cstheme="minorHAnsi"/>
                      <w:bCs/>
                      <w:color w:val="000000" w:themeColor="text1"/>
                    </w:rPr>
                    <w:lastRenderedPageBreak/>
                    <w:t>centrale degli studi offerti, se non in una prospettiva di filiera e di approccio al mondo del lavoro in Stati diversi da quello italiano. Da considerare anche l’alto costo dell’esperienza all’estero rispetto ai Fondi a disposizione dell’Ateneo.</w:t>
                  </w:r>
                </w:p>
                <w:p w14:paraId="3C2F47A4" w14:textId="77777777" w:rsidR="002F7901" w:rsidRPr="00F927CD" w:rsidRDefault="000D73C7" w:rsidP="00CF5D06">
                  <w:pPr>
                    <w:tabs>
                      <w:tab w:val="left" w:pos="5188"/>
                    </w:tabs>
                    <w:spacing w:after="60"/>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D.CDS.2.4.2 Con particolare riguardo ai Corsi di Studio internazionali,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cura la dimensione internazionale della didattica, favorendo la presenza di docenti e/o studenti stranieri e/o prevedendo rilascio di titoli doppi, multipli o congiunti in convenzione con Atenei stranieri.</w:t>
                  </w:r>
                </w:p>
                <w:p w14:paraId="1D44599A" w14:textId="77777777" w:rsidR="009E18E5" w:rsidRPr="00F927CD" w:rsidRDefault="009E18E5" w:rsidP="00CF5D06">
                  <w:pPr>
                    <w:tabs>
                      <w:tab w:val="left" w:pos="5188"/>
                    </w:tabs>
                    <w:ind w:right="444"/>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[Tutti gli aspetti da considerare di questo punto di attenzione servono anche da riscontro per la valutazione del requisito di sede D.1].</w:t>
                  </w:r>
                </w:p>
                <w:p w14:paraId="558EEF21" w14:textId="5E6AA455" w:rsidR="009E18E5" w:rsidRPr="00F927CD" w:rsidRDefault="009E18E5" w:rsidP="00CF5D06">
                  <w:pPr>
                    <w:tabs>
                      <w:tab w:val="left" w:pos="5188"/>
                    </w:tabs>
                    <w:spacing w:after="60"/>
                    <w:ind w:right="176"/>
                    <w:jc w:val="both"/>
                    <w:rPr>
                      <w:rFonts w:asciiTheme="minorHAnsi" w:hAnsiTheme="minorHAnsi" w:cstheme="minorHAnsi"/>
                      <w:bCs/>
                      <w:color w:val="000000" w:themeColor="text1"/>
                    </w:rPr>
                  </w:pPr>
                </w:p>
              </w:tc>
            </w:tr>
            <w:tr w:rsidR="002F7901" w:rsidRPr="00F927CD" w14:paraId="3C25CB35" w14:textId="77777777" w:rsidTr="003D3A4A">
              <w:tc>
                <w:tcPr>
                  <w:tcW w:w="1226" w:type="dxa"/>
                  <w:tcBorders>
                    <w:top w:val="single" w:sz="4" w:space="0" w:color="auto"/>
                    <w:bottom w:val="single" w:sz="4" w:space="0" w:color="auto"/>
                  </w:tcBorders>
                  <w:shd w:val="clear" w:color="auto" w:fill="EAF1DD" w:themeFill="accent3" w:themeFillTint="33"/>
                </w:tcPr>
                <w:p w14:paraId="1B46879C" w14:textId="7CCB5CB8" w:rsidR="002F7901" w:rsidRPr="00F927CD" w:rsidRDefault="002F7901" w:rsidP="00CF5D06">
                  <w:pPr>
                    <w:spacing w:before="120" w:after="120"/>
                    <w:ind w:right="164"/>
                    <w:jc w:val="both"/>
                    <w:rPr>
                      <w:rFonts w:asciiTheme="minorHAnsi" w:hAnsiTheme="minorHAnsi" w:cstheme="minorHAnsi"/>
                      <w:bCs/>
                    </w:rPr>
                  </w:pPr>
                  <w:r w:rsidRPr="00F927CD">
                    <w:rPr>
                      <w:rFonts w:asciiTheme="minorHAnsi" w:hAnsiTheme="minorHAnsi" w:cstheme="minorHAnsi"/>
                      <w:bCs/>
                      <w:color w:val="5A5A5A" w:themeColor="text1" w:themeTint="A5"/>
                      <w:spacing w:val="15"/>
                    </w:rPr>
                    <w:lastRenderedPageBreak/>
                    <w:t>D.CDS.2.5</w:t>
                  </w:r>
                </w:p>
              </w:tc>
              <w:tc>
                <w:tcPr>
                  <w:tcW w:w="231" w:type="dxa"/>
                  <w:tcBorders>
                    <w:top w:val="single" w:sz="4" w:space="0" w:color="auto"/>
                    <w:bottom w:val="single" w:sz="4" w:space="0" w:color="auto"/>
                  </w:tcBorders>
                  <w:shd w:val="clear" w:color="auto" w:fill="EAF1DD" w:themeFill="accent3" w:themeFillTint="33"/>
                </w:tcPr>
                <w:p w14:paraId="7BCD3180" w14:textId="77777777" w:rsidR="002F7901" w:rsidRPr="00F927CD" w:rsidRDefault="002F7901" w:rsidP="00CF5D06">
                  <w:pPr>
                    <w:spacing w:before="120" w:after="120"/>
                    <w:ind w:right="164"/>
                    <w:jc w:val="both"/>
                    <w:rPr>
                      <w:rFonts w:asciiTheme="minorHAnsi" w:hAnsiTheme="minorHAnsi" w:cstheme="minorHAnsi"/>
                      <w:bCs/>
                    </w:rPr>
                  </w:pPr>
                </w:p>
              </w:tc>
              <w:tc>
                <w:tcPr>
                  <w:tcW w:w="2205" w:type="dxa"/>
                  <w:tcBorders>
                    <w:top w:val="single" w:sz="4" w:space="0" w:color="auto"/>
                    <w:bottom w:val="single" w:sz="4" w:space="0" w:color="auto"/>
                  </w:tcBorders>
                  <w:shd w:val="clear" w:color="auto" w:fill="EAF1DD" w:themeFill="accent3" w:themeFillTint="33"/>
                </w:tcPr>
                <w:p w14:paraId="09F106CC" w14:textId="519305E8" w:rsidR="002F7901" w:rsidRPr="00F927CD" w:rsidRDefault="002F7901" w:rsidP="00CF5D06">
                  <w:pPr>
                    <w:spacing w:before="120" w:after="120"/>
                    <w:ind w:right="164"/>
                    <w:jc w:val="both"/>
                    <w:rPr>
                      <w:rFonts w:asciiTheme="minorHAnsi" w:hAnsiTheme="minorHAnsi" w:cstheme="minorHAnsi"/>
                      <w:bCs/>
                    </w:rPr>
                  </w:pPr>
                  <w:r w:rsidRPr="00F927CD">
                    <w:rPr>
                      <w:rFonts w:asciiTheme="minorHAnsi" w:hAnsiTheme="minorHAnsi" w:cstheme="minorHAnsi"/>
                      <w:bCs/>
                      <w:color w:val="5A5A5A" w:themeColor="text1" w:themeTint="A5"/>
                      <w:spacing w:val="15"/>
                    </w:rPr>
                    <w:t>Pianificazione e monitoraggio delle verifiche dell’apprendimento</w:t>
                  </w:r>
                </w:p>
              </w:tc>
              <w:tc>
                <w:tcPr>
                  <w:tcW w:w="5582" w:type="dxa"/>
                  <w:gridSpan w:val="2"/>
                  <w:tcBorders>
                    <w:top w:val="single" w:sz="4" w:space="0" w:color="auto"/>
                    <w:bottom w:val="single" w:sz="4" w:space="0" w:color="auto"/>
                  </w:tcBorders>
                  <w:shd w:val="clear" w:color="auto" w:fill="EAF1DD" w:themeFill="accent3" w:themeFillTint="33"/>
                </w:tcPr>
                <w:p w14:paraId="00364BA7" w14:textId="77777777" w:rsidR="002F7901" w:rsidRPr="00F927CD" w:rsidRDefault="002F7901" w:rsidP="00CF5D06">
                  <w:pPr>
                    <w:pStyle w:val="Default"/>
                    <w:autoSpaceDE/>
                    <w:autoSpaceDN/>
                    <w:adjustRightInd/>
                    <w:spacing w:after="60"/>
                    <w:ind w:right="176"/>
                    <w:jc w:val="both"/>
                    <w:rPr>
                      <w:rFonts w:asciiTheme="minorHAnsi" w:hAnsiTheme="minorHAnsi" w:cstheme="minorHAnsi"/>
                      <w:bCs/>
                      <w:color w:val="000000" w:themeColor="text1"/>
                    </w:rPr>
                  </w:pPr>
                </w:p>
                <w:p w14:paraId="08478E2B" w14:textId="529AA2DF" w:rsidR="002F7901" w:rsidRPr="00F927CD" w:rsidRDefault="00E75FB7" w:rsidP="00CF5D06">
                  <w:pPr>
                    <w:pStyle w:val="Default"/>
                    <w:autoSpaceDE/>
                    <w:autoSpaceDN/>
                    <w:adjustRightInd/>
                    <w:spacing w:after="60"/>
                    <w:ind w:left="91" w:right="37"/>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D.CDS.2.5.1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attua la pianificazione e il monitoraggio delle verifiche dell’apprendimento e della prova finale.</w:t>
                  </w:r>
                </w:p>
              </w:tc>
            </w:tr>
            <w:tr w:rsidR="002F7901" w:rsidRPr="00F927CD" w14:paraId="056F77ED" w14:textId="77777777" w:rsidTr="003D3A4A">
              <w:tc>
                <w:tcPr>
                  <w:tcW w:w="1226" w:type="dxa"/>
                  <w:tcBorders>
                    <w:top w:val="single" w:sz="4" w:space="0" w:color="auto"/>
                    <w:bottom w:val="single" w:sz="4" w:space="0" w:color="auto"/>
                  </w:tcBorders>
                  <w:shd w:val="clear" w:color="auto" w:fill="EAF1DD" w:themeFill="accent3" w:themeFillTint="33"/>
                </w:tcPr>
                <w:p w14:paraId="10F183F4" w14:textId="0CED2400" w:rsidR="002F7901" w:rsidRPr="00F927CD" w:rsidRDefault="002F7901" w:rsidP="00CF5D06">
                  <w:pPr>
                    <w:spacing w:before="120" w:after="120"/>
                    <w:ind w:right="164"/>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D.CDS.2.6</w:t>
                  </w:r>
                </w:p>
              </w:tc>
              <w:tc>
                <w:tcPr>
                  <w:tcW w:w="231" w:type="dxa"/>
                  <w:tcBorders>
                    <w:top w:val="single" w:sz="4" w:space="0" w:color="auto"/>
                    <w:bottom w:val="single" w:sz="4" w:space="0" w:color="auto"/>
                  </w:tcBorders>
                  <w:shd w:val="clear" w:color="auto" w:fill="EAF1DD" w:themeFill="accent3" w:themeFillTint="33"/>
                </w:tcPr>
                <w:p w14:paraId="1C5FD6FF" w14:textId="77777777" w:rsidR="002F7901" w:rsidRPr="00F927CD" w:rsidRDefault="002F7901" w:rsidP="00CF5D06">
                  <w:pPr>
                    <w:spacing w:before="120" w:after="120"/>
                    <w:ind w:right="164"/>
                    <w:jc w:val="both"/>
                    <w:rPr>
                      <w:rFonts w:asciiTheme="minorHAnsi" w:hAnsiTheme="minorHAnsi" w:cstheme="minorHAnsi"/>
                      <w:bCs/>
                    </w:rPr>
                  </w:pPr>
                </w:p>
              </w:tc>
              <w:tc>
                <w:tcPr>
                  <w:tcW w:w="2205" w:type="dxa"/>
                  <w:tcBorders>
                    <w:top w:val="single" w:sz="4" w:space="0" w:color="auto"/>
                    <w:bottom w:val="single" w:sz="4" w:space="0" w:color="auto"/>
                  </w:tcBorders>
                  <w:shd w:val="clear" w:color="auto" w:fill="EAF1DD" w:themeFill="accent3" w:themeFillTint="33"/>
                </w:tcPr>
                <w:p w14:paraId="23C7C6AF" w14:textId="5340E18B" w:rsidR="002F7901" w:rsidRPr="00F927CD" w:rsidRDefault="002F7901" w:rsidP="00CF5D06">
                  <w:pPr>
                    <w:spacing w:before="120" w:after="120"/>
                    <w:ind w:right="164"/>
                    <w:jc w:val="both"/>
                    <w:rPr>
                      <w:rFonts w:asciiTheme="minorHAnsi" w:hAnsiTheme="minorHAnsi" w:cstheme="minorHAnsi"/>
                      <w:bCs/>
                    </w:rPr>
                  </w:pPr>
                  <w:r w:rsidRPr="00F927CD">
                    <w:rPr>
                      <w:rFonts w:asciiTheme="minorHAnsi" w:hAnsiTheme="minorHAnsi" w:cstheme="minorHAnsi"/>
                      <w:bCs/>
                      <w:color w:val="5A5A5A" w:themeColor="text1" w:themeTint="A5"/>
                      <w:spacing w:val="15"/>
                    </w:rPr>
                    <w:t xml:space="preserve">Interazione didattica e valutazione formativa nei </w:t>
                  </w:r>
                  <w:proofErr w:type="spellStart"/>
                  <w:r w:rsidRPr="00F927CD">
                    <w:rPr>
                      <w:rFonts w:asciiTheme="minorHAnsi" w:hAnsiTheme="minorHAnsi" w:cstheme="minorHAnsi"/>
                      <w:bCs/>
                      <w:color w:val="5A5A5A" w:themeColor="text1" w:themeTint="A5"/>
                      <w:spacing w:val="15"/>
                    </w:rPr>
                    <w:t>CdS</w:t>
                  </w:r>
                  <w:proofErr w:type="spellEnd"/>
                  <w:r w:rsidRPr="00F927CD">
                    <w:rPr>
                      <w:rFonts w:asciiTheme="minorHAnsi" w:hAnsiTheme="minorHAnsi" w:cstheme="minorHAnsi"/>
                      <w:bCs/>
                      <w:color w:val="5A5A5A" w:themeColor="text1" w:themeTint="A5"/>
                      <w:spacing w:val="15"/>
                    </w:rPr>
                    <w:t xml:space="preserve"> integralmente o prevalentemente a distanza</w:t>
                  </w:r>
                </w:p>
              </w:tc>
              <w:tc>
                <w:tcPr>
                  <w:tcW w:w="5582" w:type="dxa"/>
                  <w:gridSpan w:val="2"/>
                  <w:tcBorders>
                    <w:top w:val="single" w:sz="4" w:space="0" w:color="auto"/>
                    <w:bottom w:val="single" w:sz="4" w:space="0" w:color="auto"/>
                  </w:tcBorders>
                  <w:shd w:val="clear" w:color="auto" w:fill="EAF1DD" w:themeFill="accent3" w:themeFillTint="33"/>
                </w:tcPr>
                <w:p w14:paraId="3D935ACF" w14:textId="0D5E3C6C" w:rsidR="00224E75" w:rsidRPr="00F927CD" w:rsidRDefault="00224E75" w:rsidP="00CF5D06">
                  <w:pPr>
                    <w:pStyle w:val="Default"/>
                    <w:spacing w:after="60"/>
                    <w:ind w:left="91"/>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D.CDS.2.6.1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dispone di linee guida o indicazioni sulle modalità di gestione dell’interazione didattica e sul coinvolgimento di docenti e tutor nella valutazione intermedia e finale. Le linee guida e le indicazioni risultano effettivamente rispettate.</w:t>
                  </w:r>
                </w:p>
                <w:p w14:paraId="31F0FEE5" w14:textId="7D04C450" w:rsidR="002F7901" w:rsidRPr="00F927CD" w:rsidRDefault="00224E75" w:rsidP="00CF5D06">
                  <w:pPr>
                    <w:pStyle w:val="Default"/>
                    <w:autoSpaceDE/>
                    <w:autoSpaceDN/>
                    <w:adjustRightInd/>
                    <w:spacing w:after="60"/>
                    <w:ind w:left="91" w:right="4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D.CDS.2.6.2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ha indicato le tecnologie/metodologie sostitutive dell'“apprendimento in situazione”, che risultano adeguate a sostituire il rapporto in presenza.</w:t>
                  </w:r>
                </w:p>
              </w:tc>
            </w:tr>
            <w:tr w:rsidR="002F7901" w:rsidRPr="00F927CD" w14:paraId="1CB984CE" w14:textId="77777777" w:rsidTr="003D3A4A">
              <w:tc>
                <w:tcPr>
                  <w:tcW w:w="1226" w:type="dxa"/>
                  <w:tcBorders>
                    <w:top w:val="single" w:sz="4" w:space="0" w:color="auto"/>
                  </w:tcBorders>
                </w:tcPr>
                <w:p w14:paraId="205885AF" w14:textId="77777777" w:rsidR="002F7901" w:rsidRPr="00F927CD" w:rsidRDefault="002F7901" w:rsidP="00CF5D06">
                  <w:pPr>
                    <w:ind w:right="164"/>
                    <w:jc w:val="both"/>
                    <w:rPr>
                      <w:rFonts w:asciiTheme="minorHAnsi" w:hAnsiTheme="minorHAnsi" w:cstheme="minorHAnsi"/>
                      <w:bCs/>
                    </w:rPr>
                  </w:pPr>
                </w:p>
              </w:tc>
              <w:tc>
                <w:tcPr>
                  <w:tcW w:w="231" w:type="dxa"/>
                  <w:tcBorders>
                    <w:top w:val="single" w:sz="4" w:space="0" w:color="auto"/>
                  </w:tcBorders>
                </w:tcPr>
                <w:p w14:paraId="7F0D4218" w14:textId="77777777" w:rsidR="002F7901" w:rsidRPr="00F927CD" w:rsidRDefault="002F7901" w:rsidP="00CF5D06">
                  <w:pPr>
                    <w:ind w:right="164"/>
                    <w:jc w:val="both"/>
                    <w:rPr>
                      <w:rFonts w:asciiTheme="minorHAnsi" w:hAnsiTheme="minorHAnsi" w:cstheme="minorHAnsi"/>
                      <w:bCs/>
                    </w:rPr>
                  </w:pPr>
                </w:p>
              </w:tc>
              <w:tc>
                <w:tcPr>
                  <w:tcW w:w="2205" w:type="dxa"/>
                  <w:tcBorders>
                    <w:top w:val="single" w:sz="4" w:space="0" w:color="auto"/>
                  </w:tcBorders>
                </w:tcPr>
                <w:p w14:paraId="3AAD8369" w14:textId="77777777" w:rsidR="002F7901" w:rsidRPr="00F927CD" w:rsidRDefault="002F7901" w:rsidP="00CF5D06">
                  <w:pPr>
                    <w:ind w:right="164"/>
                    <w:jc w:val="both"/>
                    <w:rPr>
                      <w:rFonts w:asciiTheme="minorHAnsi" w:hAnsiTheme="minorHAnsi" w:cstheme="minorHAnsi"/>
                      <w:bCs/>
                    </w:rPr>
                  </w:pPr>
                </w:p>
              </w:tc>
              <w:tc>
                <w:tcPr>
                  <w:tcW w:w="5582" w:type="dxa"/>
                  <w:gridSpan w:val="2"/>
                  <w:tcBorders>
                    <w:top w:val="single" w:sz="4" w:space="0" w:color="auto"/>
                  </w:tcBorders>
                </w:tcPr>
                <w:p w14:paraId="2D97342E" w14:textId="77777777" w:rsidR="002F7901" w:rsidRPr="00F927CD" w:rsidRDefault="002F7901" w:rsidP="00CF5D06">
                  <w:pPr>
                    <w:pStyle w:val="Default"/>
                    <w:ind w:right="164"/>
                    <w:jc w:val="both"/>
                    <w:rPr>
                      <w:rFonts w:asciiTheme="minorHAnsi" w:hAnsiTheme="minorHAnsi" w:cstheme="minorHAnsi"/>
                      <w:bCs/>
                      <w:color w:val="000000" w:themeColor="text1"/>
                    </w:rPr>
                  </w:pPr>
                </w:p>
              </w:tc>
            </w:tr>
          </w:tbl>
          <w:p w14:paraId="1428A03D" w14:textId="77777777" w:rsidR="002F7901" w:rsidRPr="00F927CD" w:rsidRDefault="002F7901" w:rsidP="00CF5D06">
            <w:pPr>
              <w:spacing w:after="160" w:line="259" w:lineRule="auto"/>
              <w:ind w:right="164"/>
              <w:jc w:val="both"/>
              <w:rPr>
                <w:rFonts w:asciiTheme="minorHAnsi" w:eastAsia="Calibri" w:hAnsiTheme="minorHAnsi" w:cstheme="minorHAnsi"/>
                <w:bCs/>
                <w:lang w:eastAsia="en-US"/>
              </w:rPr>
            </w:pPr>
          </w:p>
        </w:tc>
      </w:tr>
    </w:tbl>
    <w:p w14:paraId="3921F360" w14:textId="77777777" w:rsidR="002039A1" w:rsidRPr="00F927CD" w:rsidRDefault="002039A1" w:rsidP="00CF5D06">
      <w:pPr>
        <w:jc w:val="both"/>
        <w:rPr>
          <w:rFonts w:asciiTheme="minorHAnsi" w:eastAsiaTheme="minorHAnsi" w:hAnsiTheme="minorHAnsi" w:cstheme="minorHAnsi"/>
          <w:bCs/>
          <w:color w:val="000000"/>
        </w:rPr>
      </w:pPr>
    </w:p>
    <w:p w14:paraId="3454FF92" w14:textId="77777777" w:rsidR="002039A1" w:rsidRPr="00F927CD" w:rsidRDefault="002039A1" w:rsidP="00CF5D06">
      <w:pPr>
        <w:tabs>
          <w:tab w:val="left" w:pos="1134"/>
        </w:tabs>
        <w:jc w:val="both"/>
        <w:rPr>
          <w:rFonts w:asciiTheme="minorHAnsi" w:eastAsiaTheme="minorHAnsi" w:hAnsiTheme="minorHAnsi" w:cstheme="minorHAnsi"/>
          <w:bCs/>
          <w:color w:val="000000"/>
        </w:rPr>
      </w:pPr>
    </w:p>
    <w:p w14:paraId="4CFAC165" w14:textId="5E0C951B" w:rsidR="0047514E" w:rsidRPr="00F927CD" w:rsidRDefault="0090189F" w:rsidP="00CF5D06">
      <w:pPr>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t>D.CDS.2.</w:t>
      </w:r>
      <w:r w:rsidR="0047514E" w:rsidRPr="00F927CD">
        <w:rPr>
          <w:rFonts w:asciiTheme="minorHAnsi" w:eastAsiaTheme="minorEastAsia" w:hAnsiTheme="minorHAnsi" w:cstheme="minorHAnsi"/>
          <w:bCs/>
          <w:color w:val="000000" w:themeColor="text1"/>
        </w:rPr>
        <w:t>a</w:t>
      </w:r>
      <w:r w:rsidRPr="00F927CD">
        <w:rPr>
          <w:rFonts w:asciiTheme="minorHAnsi" w:hAnsiTheme="minorHAnsi" w:cstheme="minorHAnsi"/>
          <w:bCs/>
        </w:rPr>
        <w:tab/>
      </w:r>
      <w:r w:rsidR="005D74E4" w:rsidRPr="00F927CD">
        <w:rPr>
          <w:rFonts w:asciiTheme="minorHAnsi" w:eastAsiaTheme="minorEastAsia" w:hAnsiTheme="minorHAnsi" w:cstheme="minorHAnsi"/>
          <w:bCs/>
          <w:color w:val="000000" w:themeColor="text1"/>
        </w:rPr>
        <w:t>SINTESI DEI PRINCIPALI MUTAMENTI RILEVATI DALL'ULTIMO RIESAME (</w:t>
      </w:r>
      <w:r w:rsidR="009568BA" w:rsidRPr="00F927CD">
        <w:rPr>
          <w:rFonts w:asciiTheme="minorHAnsi" w:eastAsiaTheme="minorEastAsia" w:hAnsiTheme="minorHAnsi" w:cstheme="minorHAnsi"/>
          <w:bCs/>
          <w:color w:val="000000" w:themeColor="text1"/>
        </w:rPr>
        <w:t xml:space="preserve">con riferimento al </w:t>
      </w:r>
      <w:r w:rsidR="00F85CC9" w:rsidRPr="00F927CD">
        <w:rPr>
          <w:rFonts w:asciiTheme="minorHAnsi" w:eastAsiaTheme="minorEastAsia" w:hAnsiTheme="minorHAnsi" w:cstheme="minorHAnsi"/>
          <w:bCs/>
          <w:color w:val="000000" w:themeColor="text1"/>
        </w:rPr>
        <w:t>Sotto-ambito</w:t>
      </w:r>
      <w:r w:rsidR="005D74E4" w:rsidRPr="00F927CD">
        <w:rPr>
          <w:rFonts w:asciiTheme="minorHAnsi" w:eastAsiaTheme="minorEastAsia" w:hAnsiTheme="minorHAnsi" w:cstheme="minorHAnsi"/>
          <w:bCs/>
          <w:color w:val="000000" w:themeColor="text1"/>
        </w:rPr>
        <w:t>)</w:t>
      </w:r>
    </w:p>
    <w:p w14:paraId="3879A3F4" w14:textId="1AAC8016" w:rsidR="00F252BF" w:rsidRPr="00F927CD" w:rsidRDefault="00F252BF" w:rsidP="00CF5D06">
      <w:pPr>
        <w:spacing w:before="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u w:val="single"/>
        </w:rPr>
        <w:t>Descrivere i principali mutamenti</w:t>
      </w:r>
      <w:r w:rsidRPr="00F927CD">
        <w:rPr>
          <w:rFonts w:asciiTheme="minorHAnsi" w:eastAsiaTheme="minorHAnsi" w:hAnsiTheme="minorHAnsi" w:cstheme="minorHAnsi"/>
          <w:bCs/>
          <w:i/>
          <w:color w:val="000000"/>
        </w:rPr>
        <w:t xml:space="preserve"> intercorsi dal Riesame ciclico precedente, anche in relazione alle azioni di miglioramento messe in atto nel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w:t>
      </w:r>
    </w:p>
    <w:p w14:paraId="38A360A6" w14:textId="77777777" w:rsidR="009D091C" w:rsidRPr="00F927CD" w:rsidRDefault="009D091C" w:rsidP="009D091C">
      <w:pPr>
        <w:jc w:val="both"/>
        <w:rPr>
          <w:rFonts w:asciiTheme="minorHAnsi" w:eastAsia="Calibri" w:hAnsiTheme="minorHAnsi" w:cstheme="minorHAnsi"/>
          <w:bCs/>
          <w:color w:val="FF0000"/>
        </w:rPr>
      </w:pPr>
    </w:p>
    <w:p w14:paraId="6EBF9FD6" w14:textId="77777777" w:rsidR="009D091C" w:rsidRPr="00F927CD" w:rsidRDefault="009D091C" w:rsidP="009D091C">
      <w:pPr>
        <w:widowControl w:val="0"/>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Nel caso in cui esista un RRC precedente </w:t>
      </w:r>
    </w:p>
    <w:p w14:paraId="4863C549" w14:textId="77777777" w:rsidR="009D091C" w:rsidRPr="00F927CD" w:rsidRDefault="009D091C" w:rsidP="009D091C">
      <w:pPr>
        <w:widowControl w:val="0"/>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Fare riferimento a quanto esposto dal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nella sez. “Analisi della situazione sulla base dei dati” del precedente Riesame ciclico (cfr. tabella di raccordo dei Punti di Attenzione AVA2-AVA3) e a quanto annualmente riportato nelle Schede di Monitoraggio Annuale:</w:t>
      </w:r>
    </w:p>
    <w:p w14:paraId="369454C4" w14:textId="77777777" w:rsidR="009D091C" w:rsidRPr="00F927CD" w:rsidRDefault="009D091C" w:rsidP="009D091C">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bCs/>
        </w:rPr>
      </w:pPr>
      <w:r w:rsidRPr="00F927CD">
        <w:rPr>
          <w:rFonts w:asciiTheme="minorHAnsi" w:eastAsia="Calibri" w:hAnsiTheme="minorHAnsi" w:cstheme="minorHAnsi"/>
          <w:bCs/>
        </w:rPr>
        <w:t>riassumere i principali mutamenti o le criticità emerse negli anni rispetto ai Punti di Attenzione del Sotto-ambito in esame;</w:t>
      </w:r>
    </w:p>
    <w:p w14:paraId="7384B579" w14:textId="77777777" w:rsidR="009D091C" w:rsidRPr="00F927CD" w:rsidRDefault="009D091C" w:rsidP="009D091C">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bCs/>
        </w:rPr>
      </w:pPr>
      <w:r w:rsidRPr="00F927CD">
        <w:rPr>
          <w:rFonts w:asciiTheme="minorHAnsi" w:eastAsia="Calibri" w:hAnsiTheme="minorHAnsi" w:cstheme="minorHAnsi"/>
          <w:bCs/>
        </w:rPr>
        <w:t xml:space="preserve">riassumere l’esito delle azioni di miglioramento formalmente programmate nel precedente Riesame ciclico e/o nelle SMA e/o in altri documenti di AQ del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w:t>
      </w:r>
    </w:p>
    <w:p w14:paraId="4532CDBB" w14:textId="77777777" w:rsidR="009D091C" w:rsidRPr="00F927CD" w:rsidRDefault="009D091C" w:rsidP="009D091C">
      <w:pPr>
        <w:widowControl w:val="0"/>
        <w:spacing w:line="192" w:lineRule="auto"/>
        <w:ind w:left="246"/>
        <w:jc w:val="both"/>
        <w:rPr>
          <w:rFonts w:asciiTheme="minorHAnsi" w:eastAsia="Calibri" w:hAnsiTheme="minorHAnsi" w:cstheme="minorHAnsi"/>
          <w:bCs/>
        </w:rPr>
      </w:pPr>
    </w:p>
    <w:p w14:paraId="4A9AF1EB" w14:textId="77777777" w:rsidR="00D57141" w:rsidRPr="00F927CD" w:rsidRDefault="00D57141" w:rsidP="00D57141">
      <w:pPr>
        <w:jc w:val="both"/>
        <w:rPr>
          <w:rFonts w:asciiTheme="minorHAnsi" w:eastAsiaTheme="minorHAnsi" w:hAnsiTheme="minorHAnsi" w:cstheme="minorHAnsi"/>
          <w:bCs/>
        </w:rPr>
      </w:pPr>
    </w:p>
    <w:p w14:paraId="353FAC5F" w14:textId="77777777" w:rsidR="00D57141" w:rsidRPr="00F927CD" w:rsidRDefault="00D57141" w:rsidP="00D57141">
      <w:pPr>
        <w:jc w:val="both"/>
        <w:rPr>
          <w:rFonts w:asciiTheme="minorHAnsi" w:hAnsiTheme="minorHAnsi" w:cstheme="minorHAnsi"/>
          <w:bCs/>
          <w:shd w:val="clear" w:color="auto" w:fill="D9D9D9" w:themeFill="background1" w:themeFillShade="D9"/>
        </w:rPr>
      </w:pPr>
      <w:r w:rsidRPr="00F927CD">
        <w:rPr>
          <w:rFonts w:asciiTheme="minorHAnsi" w:hAnsiTheme="minorHAnsi" w:cstheme="minorHAnsi"/>
          <w:bCs/>
          <w:shd w:val="clear" w:color="auto" w:fill="D9D9D9" w:themeFill="background1" w:themeFillShade="D9"/>
        </w:rPr>
        <w:t>Principali mutamenti</w:t>
      </w:r>
    </w:p>
    <w:p w14:paraId="66C496D8" w14:textId="68FF3686" w:rsidR="00D57141" w:rsidRPr="00F927CD" w:rsidRDefault="00D57141" w:rsidP="00D57141">
      <w:pPr>
        <w:widowControl w:val="0"/>
        <w:spacing w:line="192" w:lineRule="auto"/>
        <w:jc w:val="both"/>
        <w:rPr>
          <w:rFonts w:asciiTheme="minorHAnsi" w:hAnsiTheme="minorHAnsi" w:cstheme="minorHAnsi"/>
          <w:bCs/>
          <w:i/>
        </w:rPr>
      </w:pPr>
      <w:r w:rsidRPr="00F927CD">
        <w:rPr>
          <w:rFonts w:asciiTheme="minorHAnsi" w:hAnsiTheme="minorHAnsi" w:cstheme="minorHAnsi"/>
          <w:bCs/>
          <w:i/>
        </w:rPr>
        <w:t xml:space="preserve">Soffermarsi sui temi che si ritengono pertinenti per circostanziare la valutazione di efficacia delle azioni di miglioramento precedentemente programmate e l’analisi della situazione attuale: </w:t>
      </w:r>
    </w:p>
    <w:p w14:paraId="1EDBD09C" w14:textId="77777777" w:rsidR="00D57141" w:rsidRPr="00F927CD" w:rsidRDefault="00D57141" w:rsidP="00D57141">
      <w:pPr>
        <w:widowControl w:val="0"/>
        <w:spacing w:line="192" w:lineRule="auto"/>
        <w:rPr>
          <w:rFonts w:asciiTheme="minorHAnsi" w:hAnsiTheme="minorHAnsi" w:cstheme="minorHAnsi"/>
          <w:bCs/>
          <w:i/>
        </w:rPr>
      </w:pPr>
      <w:r w:rsidRPr="00F927CD">
        <w:rPr>
          <w:rFonts w:asciiTheme="minorHAnsi" w:hAnsiTheme="minorHAnsi" w:cstheme="minorHAnsi"/>
          <w:bCs/>
          <w:i/>
        </w:rPr>
        <w:t xml:space="preserve"> </w:t>
      </w:r>
    </w:p>
    <w:p w14:paraId="71DEB8FA" w14:textId="77777777" w:rsidR="00D57141" w:rsidRPr="00F927CD" w:rsidRDefault="00D57141" w:rsidP="00D57141">
      <w:pPr>
        <w:widowControl w:val="0"/>
        <w:spacing w:line="192" w:lineRule="auto"/>
        <w:jc w:val="both"/>
        <w:rPr>
          <w:rFonts w:asciiTheme="minorHAnsi" w:hAnsiTheme="minorHAnsi" w:cstheme="minorHAnsi"/>
          <w:bCs/>
          <w:i/>
        </w:rPr>
      </w:pPr>
      <w:r w:rsidRPr="00F927CD">
        <w:rPr>
          <w:rFonts w:asciiTheme="minorHAnsi" w:hAnsiTheme="minorHAnsi" w:cstheme="minorHAnsi"/>
          <w:bCs/>
          <w:i/>
        </w:rPr>
        <w:t>Dall’ultimo riesame:</w:t>
      </w:r>
    </w:p>
    <w:p w14:paraId="086B3387" w14:textId="77777777" w:rsidR="00D57141" w:rsidRPr="00F927CD" w:rsidRDefault="00D57141" w:rsidP="00D57141">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 xml:space="preserve">Si sono introdotte nuove attività di orientamento e tutorato? (es.: promozione di nuove iniziative, nuove e/o più intense modalità di tutorato, diversi strumenti comunicativi e canali di contatto…) </w:t>
      </w:r>
    </w:p>
    <w:p w14:paraId="13A47A51" w14:textId="77777777" w:rsidR="00D57141" w:rsidRPr="00F927CD" w:rsidRDefault="00D57141" w:rsidP="00D57141">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Sono state riviste le conoscenze richieste in ingresso e/o le modalità di superamento degli obblighi formativi aggiuntivi? (es.: revisione delle modalità di verifica e/o della loro pubblicizzazione)</w:t>
      </w:r>
    </w:p>
    <w:p w14:paraId="27F538B7" w14:textId="77777777" w:rsidR="00D57141" w:rsidRPr="00F927CD" w:rsidRDefault="00D57141" w:rsidP="00D57141">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Sono state adottate misure per favorire la flessibilità dei percorsi formativi? (es.: allargamento delle possibilità relative alla costruzione personalizzata del piano di studi, introduzione nel curriculum di corsi per le competenze trasversali, utilizzo di modalità didattiche e materiali diversificati e modulate sulle esigenze delle diverse tipologie di studenti, in particolare quelli con bisogni educativi speciali…)</w:t>
      </w:r>
    </w:p>
    <w:p w14:paraId="058D7C4E" w14:textId="77777777" w:rsidR="00D57141" w:rsidRPr="00F927CD" w:rsidRDefault="00D57141" w:rsidP="00D57141">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Sono stati fatti interventi concreti di promozione dell’internazionalizzazione? (es.: incremento delle convenzioni con Atenei esteri, promozione della mobilità internazionale degli studenti, didattica in lingua straniera, presenza nell’offerta di insegnamenti tenuti da docenti internazionali…)</w:t>
      </w:r>
    </w:p>
    <w:p w14:paraId="1FE67C2D" w14:textId="77777777" w:rsidR="00D57141" w:rsidRPr="00F927CD" w:rsidRDefault="00D57141" w:rsidP="00D57141">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Sono state apportate modifiche significative ai calendari delle verifiche di apprendimento?</w:t>
      </w:r>
    </w:p>
    <w:p w14:paraId="68369AE5" w14:textId="77777777" w:rsidR="00D57141" w:rsidRPr="00F927CD" w:rsidRDefault="00D57141" w:rsidP="00D57141">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Sono stati previsti nuovi strumenti di misurazione dell’efficacia di questi processi?</w:t>
      </w:r>
    </w:p>
    <w:p w14:paraId="66BA8250" w14:textId="77777777" w:rsidR="009D091C" w:rsidRPr="00F927CD" w:rsidRDefault="009D091C" w:rsidP="00CF5D06">
      <w:pPr>
        <w:spacing w:before="120"/>
        <w:jc w:val="both"/>
        <w:rPr>
          <w:rFonts w:asciiTheme="minorHAnsi" w:eastAsiaTheme="minorHAnsi" w:hAnsiTheme="minorHAnsi" w:cstheme="minorHAnsi"/>
          <w:bCs/>
          <w:i/>
          <w:color w:val="FF0000"/>
        </w:rPr>
      </w:pPr>
    </w:p>
    <w:p w14:paraId="2D939AAA" w14:textId="77777777" w:rsidR="00F252BF" w:rsidRPr="00F927CD" w:rsidRDefault="00F252BF" w:rsidP="00CF5D06">
      <w:pPr>
        <w:jc w:val="both"/>
        <w:rPr>
          <w:rFonts w:asciiTheme="minorHAnsi" w:eastAsiaTheme="minorHAnsi" w:hAnsiTheme="minorHAnsi" w:cstheme="minorHAnsi"/>
          <w:bCs/>
          <w:i/>
          <w:color w:val="000000"/>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F252BF" w:rsidRPr="00F927CD" w14:paraId="477C8679" w14:textId="77777777" w:rsidTr="002F0039">
        <w:trPr>
          <w:trHeight w:val="170"/>
        </w:trPr>
        <w:tc>
          <w:tcPr>
            <w:tcW w:w="9762" w:type="dxa"/>
          </w:tcPr>
          <w:p w14:paraId="12A12921" w14:textId="2641D4EF" w:rsidR="00F252BF" w:rsidRPr="00F927CD" w:rsidRDefault="00F252BF" w:rsidP="00CF5D06">
            <w:pPr>
              <w:widowControl w:val="0"/>
              <w:spacing w:line="192" w:lineRule="auto"/>
              <w:jc w:val="both"/>
              <w:rPr>
                <w:rFonts w:asciiTheme="minorHAnsi" w:hAnsiTheme="minorHAnsi" w:cstheme="minorHAnsi"/>
                <w:bCs/>
                <w:i/>
                <w:color w:val="000000"/>
              </w:rPr>
            </w:pPr>
            <w:r w:rsidRPr="00F927CD">
              <w:rPr>
                <w:rFonts w:asciiTheme="minorHAnsi" w:hAnsiTheme="minorHAnsi" w:cstheme="minorHAnsi"/>
                <w:bCs/>
                <w:i/>
                <w:color w:val="000000"/>
              </w:rPr>
              <w:t xml:space="preserve">Dall’ultimo Rapporto di Riesame Ciclico (2023)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ha rafforzato significativamente il sistema di orientamento e tutorato. Sono state introdotte nuove iniziative di orientamento in ingresso, tra cui le “Giornate di orientamento” gestite dalla prof.ssa Francesca Romana Nocchi (eventi nell’Auditorium di Lettere e Filosofia, in particolare quella del 20 maggio 2026 dedicata anche alla presentazione dei Corsi Magistrali del Dipartimento) e gli incontri specifici per gli studenti dei licei classici e scientifici di Roma e dei Castelli Romani. Sono stati nominati tutor referenti per ciascuno dei sei curricula, individuabili dalla pagina https://www-2020.letteretriennio.lettere.uniroma2.it/percorsi-formativi/; è attivo lo “Sportello Studenti” (sportellostudentilettere@gmail.com) e</w:t>
            </w:r>
            <w:r w:rsidRPr="00F927CD">
              <w:rPr>
                <w:rFonts w:asciiTheme="minorHAnsi" w:hAnsiTheme="minorHAnsi" w:cstheme="minorHAnsi"/>
                <w:bCs/>
                <w:i/>
              </w:rPr>
              <w:t xml:space="preserve"> l’“Ufficio Orientamento Studenti” del Dipartimento (Edificio B, piano 3, st. 32, lun.-merc. 9.30-12.30). Per il recupero delle </w:t>
            </w:r>
            <w:r w:rsidRPr="00F927CD">
              <w:rPr>
                <w:rFonts w:asciiTheme="minorHAnsi" w:hAnsiTheme="minorHAnsi" w:cstheme="minorHAnsi"/>
                <w:bCs/>
                <w:i/>
                <w:color w:val="000000"/>
              </w:rPr>
              <w:t>carenze sono confermati i corsi zero di italiano, storia e geografia organizzati dalla Macroarea (http://lettere.uniroma2.it/corsi-zero/) e i laboratori propedeutici di latino e greco (https://lettere.uniroma2.it/laboratori-di-latino-e-di-greco-a-a-2020-2021/).</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Sono state introdotte misure di flessibilità con la possibilità di Studenti a Tempo Parziale (https://www-2020.letteretriennio.lettere.uniroma2.it/studenti-a-tempo-parziale/), la personalizzazione del piano di studi tramite Delphi e l’assistenza CARIS per studenti con disabilità, DSA e BES (il Coordinatore uscente era membro responsabile CARIS della Macroarea). Sull’internazionalizzazione sono stati attivati il nuovo sito dell’Ufficio Erasmus+ della Macroarea (https://lettere.uniroma2.it/ufficio-erasmus-2/guida-outgoing/bando-erasmus) e due incontri di </w:t>
            </w:r>
            <w:r w:rsidRPr="00F927CD">
              <w:rPr>
                <w:rFonts w:asciiTheme="minorHAnsi" w:hAnsiTheme="minorHAnsi" w:cstheme="minorHAnsi"/>
                <w:bCs/>
                <w:i/>
                <w:color w:val="000000"/>
              </w:rPr>
              <w:lastRenderedPageBreak/>
              <w:t xml:space="preserve">Macroarea specifici sul programma Erasmus; il nuovo curriculum LAT è stato pensato anche in funzione di scambi internazionali per l’applicazione dell’IA alle arti performative. Le modalità di verifica dell’apprendimento sono rimaste invariate nei principi, con calendari programmati anticipatamente dalla Macroarea; non sono stati introdotti specifici strumenti aggiuntivi di misurazione dell’efficacia, oltre a </w:t>
            </w:r>
            <w:proofErr w:type="spellStart"/>
            <w:r w:rsidRPr="00F927CD">
              <w:rPr>
                <w:rFonts w:asciiTheme="minorHAnsi" w:hAnsiTheme="minorHAnsi" w:cstheme="minorHAnsi"/>
                <w:bCs/>
                <w:i/>
                <w:color w:val="000000"/>
              </w:rPr>
              <w:t>SisValDidat</w:t>
            </w:r>
            <w:proofErr w:type="spellEnd"/>
            <w:r w:rsidRPr="00F927CD">
              <w:rPr>
                <w:rFonts w:asciiTheme="minorHAnsi" w:hAnsiTheme="minorHAnsi" w:cstheme="minorHAnsi"/>
                <w:bCs/>
                <w:i/>
                <w:color w:val="000000"/>
              </w:rPr>
              <w:t xml:space="preserve"> e </w:t>
            </w:r>
            <w:proofErr w:type="spellStart"/>
            <w:r w:rsidRPr="00F927CD">
              <w:rPr>
                <w:rFonts w:asciiTheme="minorHAnsi" w:hAnsiTheme="minorHAnsi" w:cstheme="minorHAnsi"/>
                <w:bCs/>
                <w:i/>
                <w:color w:val="000000"/>
              </w:rPr>
              <w:t>AlmaLaurea</w:t>
            </w:r>
            <w:proofErr w:type="spellEnd"/>
            <w:r w:rsidRPr="00F927CD">
              <w:rPr>
                <w:rFonts w:asciiTheme="minorHAnsi" w:hAnsiTheme="minorHAnsi" w:cstheme="minorHAnsi"/>
                <w:bCs/>
                <w:i/>
                <w:color w:val="000000"/>
              </w:rPr>
              <w:t>.</w:t>
            </w:r>
            <w:r w:rsidR="000D47B8" w:rsidRPr="00F927CD">
              <w:rPr>
                <w:rFonts w:asciiTheme="minorHAnsi" w:hAnsiTheme="minorHAnsi" w:cstheme="minorHAnsi"/>
                <w:bCs/>
                <w:i/>
                <w:color w:val="000000"/>
              </w:rPr>
              <w:t xml:space="preserve"> Si sta potenziando il sito del CDS per riportare tempestivamente le notizie sull’orientamento e documentarle in modo adeguato per le richieste formali e istituzionali dell’ANVUR ministeriale e di Ateneo.</w:t>
            </w:r>
          </w:p>
        </w:tc>
      </w:tr>
    </w:tbl>
    <w:p w14:paraId="1CA77510" w14:textId="77777777" w:rsidR="001F35A3" w:rsidRPr="00F927CD" w:rsidRDefault="001F35A3" w:rsidP="001F35A3">
      <w:pPr>
        <w:jc w:val="both"/>
        <w:rPr>
          <w:rFonts w:asciiTheme="minorHAnsi" w:hAnsiTheme="minorHAnsi" w:cstheme="minorHAnsi"/>
          <w:bCs/>
          <w:color w:val="FF0000"/>
          <w:shd w:val="clear" w:color="auto" w:fill="D9D9D9" w:themeFill="background1" w:themeFillShade="D9"/>
        </w:rPr>
      </w:pPr>
    </w:p>
    <w:p w14:paraId="5F429D5C" w14:textId="77777777" w:rsidR="001F35A3" w:rsidRPr="00F927CD" w:rsidRDefault="001F35A3" w:rsidP="001F35A3">
      <w:pPr>
        <w:jc w:val="both"/>
        <w:rPr>
          <w:rFonts w:asciiTheme="minorHAnsi" w:hAnsiTheme="minorHAnsi" w:cstheme="minorHAnsi"/>
          <w:bCs/>
          <w:shd w:val="clear" w:color="auto" w:fill="D9D9D9" w:themeFill="background1" w:themeFillShade="D9"/>
        </w:rPr>
      </w:pPr>
      <w:r w:rsidRPr="00F927CD">
        <w:rPr>
          <w:rFonts w:asciiTheme="minorHAnsi" w:hAnsiTheme="minorHAnsi" w:cstheme="minorHAnsi"/>
          <w:bCs/>
          <w:shd w:val="clear" w:color="auto" w:fill="D9D9D9" w:themeFill="background1" w:themeFillShade="D9"/>
        </w:rPr>
        <w:t>Azioni intraprese</w:t>
      </w:r>
    </w:p>
    <w:p w14:paraId="199BB541" w14:textId="77777777" w:rsidR="001F35A3" w:rsidRPr="00F927CD" w:rsidRDefault="001F35A3" w:rsidP="001F35A3">
      <w:pPr>
        <w:jc w:val="both"/>
        <w:rPr>
          <w:rFonts w:asciiTheme="minorHAnsi" w:hAnsiTheme="minorHAnsi" w:cstheme="minorHAnsi"/>
          <w:bCs/>
          <w:i/>
        </w:rPr>
      </w:pPr>
      <w:r w:rsidRPr="00F927CD">
        <w:rPr>
          <w:rFonts w:asciiTheme="minorHAnsi" w:eastAsia="Calibri" w:hAnsiTheme="minorHAnsi" w:cstheme="minorHAnsi"/>
          <w:bCs/>
          <w:i/>
        </w:rPr>
        <w:t>Per ogni azione correttiva già messa in atto o intrapresa relativamente agli Aspetti da Considerare di questo Punto di Attenzione, compilare uno schema come quello che segue:</w:t>
      </w:r>
    </w:p>
    <w:p w14:paraId="1778F342" w14:textId="77777777" w:rsidR="00F252BF" w:rsidRPr="00F927CD" w:rsidRDefault="00F252BF" w:rsidP="00CF5D06">
      <w:pPr>
        <w:jc w:val="both"/>
        <w:rPr>
          <w:rFonts w:asciiTheme="minorHAnsi" w:eastAsiaTheme="minorHAnsi" w:hAnsiTheme="minorHAnsi" w:cstheme="minorHAnsi"/>
          <w:bCs/>
          <w:color w:val="000000"/>
        </w:rPr>
      </w:pPr>
    </w:p>
    <w:tbl>
      <w:tblPr>
        <w:tblStyle w:val="Grigliatabella"/>
        <w:tblW w:w="9722" w:type="dxa"/>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320"/>
      </w:tblGrid>
      <w:tr w:rsidR="00F252BF" w:rsidRPr="00F927CD" w14:paraId="573ADD5B" w14:textId="77777777" w:rsidTr="00097F48">
        <w:trPr>
          <w:trHeight w:val="427"/>
        </w:trPr>
        <w:tc>
          <w:tcPr>
            <w:tcW w:w="2402" w:type="dxa"/>
            <w:tcBorders>
              <w:top w:val="single" w:sz="12" w:space="0" w:color="0000FF"/>
              <w:bottom w:val="single" w:sz="12" w:space="0" w:color="0000FF"/>
            </w:tcBorders>
            <w:vAlign w:val="center"/>
          </w:tcPr>
          <w:p w14:paraId="1618F8E8" w14:textId="77777777" w:rsidR="00F252BF" w:rsidRPr="00F927CD" w:rsidRDefault="00F252BF"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Azione Correttiva n. 1 (D.CDS.2)</w:t>
            </w:r>
          </w:p>
        </w:tc>
        <w:tc>
          <w:tcPr>
            <w:tcW w:w="7320" w:type="dxa"/>
            <w:tcBorders>
              <w:top w:val="single" w:sz="12" w:space="0" w:color="0000FF"/>
              <w:bottom w:val="single" w:sz="12" w:space="0" w:color="0000FF"/>
            </w:tcBorders>
            <w:vAlign w:val="center"/>
          </w:tcPr>
          <w:p w14:paraId="57118C29" w14:textId="77777777" w:rsidR="00F252BF" w:rsidRPr="00F927CD" w:rsidRDefault="00F252BF"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Riduzione della durata media degli studi e contenimento del tasso di abbandono, attraverso il potenziamento di tutorato e orientamento in itinere.</w:t>
            </w:r>
          </w:p>
        </w:tc>
      </w:tr>
      <w:tr w:rsidR="00F252BF" w:rsidRPr="00F927CD" w14:paraId="1199585F" w14:textId="77777777" w:rsidTr="00097F48">
        <w:trPr>
          <w:trHeight w:val="300"/>
        </w:trPr>
        <w:tc>
          <w:tcPr>
            <w:tcW w:w="2402" w:type="dxa"/>
            <w:vAlign w:val="center"/>
          </w:tcPr>
          <w:p w14:paraId="084ACB72" w14:textId="77777777" w:rsidR="00F252BF" w:rsidRPr="00F927CD" w:rsidRDefault="00F252BF"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intraprese</w:t>
            </w:r>
          </w:p>
        </w:tc>
        <w:tc>
          <w:tcPr>
            <w:tcW w:w="7320" w:type="dxa"/>
            <w:vAlign w:val="center"/>
          </w:tcPr>
          <w:p w14:paraId="386B90A8" w14:textId="46DBFE1D" w:rsidR="00F252BF" w:rsidRPr="00F927CD" w:rsidRDefault="00F252BF"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 xml:space="preserve">L’azione era già programmata nel RRC 2023 e nelle SMA 2023-24 e 2025. Sono stati valorizzati il tutorato e l’orientamento in itinere: a ciascuno dei sei curricula è stato associato un docente referente, sono state organizzate assemblee studenti-docenti trimestrali/quadrimestrali per monitorare l’andamento della didattica, è stato attivato lo Sportello Studenti e l’Ufficio Orientamento Studenti del Dipartimento (Edificio B, piano 3, st. 32). Sono stati confermati i corsi zero di italiano, storia e geografia per gli studenti con punteggi insufficienti nei test di ammissione e i laboratori propedeutici di latino e greco con tutor e dottorandi. Si sono incrementati gli interventi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nelle scuole superiori, in collaborazione con la prof.ssa F. R. Nocchi </w:t>
            </w:r>
            <w:r w:rsidR="004F7591" w:rsidRPr="00F927CD">
              <w:rPr>
                <w:rFonts w:asciiTheme="minorHAnsi" w:hAnsiTheme="minorHAnsi" w:cstheme="minorHAnsi"/>
                <w:bCs/>
                <w:i/>
                <w:color w:val="000000"/>
              </w:rPr>
              <w:t>che ha anche organizzato, come detto in precedenza, incontri di orientamento il</w:t>
            </w:r>
            <w:r w:rsidRPr="00F927CD">
              <w:rPr>
                <w:rFonts w:asciiTheme="minorHAnsi" w:hAnsiTheme="minorHAnsi" w:cstheme="minorHAnsi"/>
                <w:bCs/>
                <w:i/>
                <w:color w:val="000000"/>
              </w:rPr>
              <w:t xml:space="preserve"> 20 aprile 2026</w:t>
            </w:r>
            <w:r w:rsidR="004F7591" w:rsidRPr="00F927CD">
              <w:rPr>
                <w:rFonts w:asciiTheme="minorHAnsi" w:hAnsiTheme="minorHAnsi" w:cstheme="minorHAnsi"/>
                <w:bCs/>
                <w:i/>
                <w:color w:val="000000"/>
              </w:rPr>
              <w:t xml:space="preserve"> con allievi dele scuole del circondario di quarta e di quinta</w:t>
            </w:r>
            <w:r w:rsidRPr="00F927CD">
              <w:rPr>
                <w:rFonts w:asciiTheme="minorHAnsi" w:hAnsiTheme="minorHAnsi" w:cstheme="minorHAnsi"/>
                <w:bCs/>
                <w:i/>
                <w:color w:val="000000"/>
              </w:rPr>
              <w:t xml:space="preserve"> in p22, 20 maggio 2026 sui corsi magistrali</w:t>
            </w:r>
            <w:r w:rsidR="004F7591" w:rsidRPr="00F927CD">
              <w:rPr>
                <w:rFonts w:asciiTheme="minorHAnsi" w:hAnsiTheme="minorHAnsi" w:cstheme="minorHAnsi"/>
                <w:bCs/>
                <w:i/>
                <w:color w:val="000000"/>
              </w:rPr>
              <w:t xml:space="preserve"> per gli studenti iscritti al secondo o terzo anno del CDS</w:t>
            </w:r>
            <w:r w:rsidRPr="00F927CD">
              <w:rPr>
                <w:rFonts w:asciiTheme="minorHAnsi" w:hAnsiTheme="minorHAnsi" w:cstheme="minorHAnsi"/>
                <w:bCs/>
                <w:i/>
                <w:color w:val="000000"/>
              </w:rPr>
              <w:t>.</w:t>
            </w:r>
          </w:p>
        </w:tc>
      </w:tr>
      <w:tr w:rsidR="00F252BF" w:rsidRPr="00F927CD" w14:paraId="49CD6A03" w14:textId="77777777" w:rsidTr="00097F48">
        <w:trPr>
          <w:trHeight w:val="300"/>
        </w:trPr>
        <w:tc>
          <w:tcPr>
            <w:tcW w:w="2402" w:type="dxa"/>
            <w:vAlign w:val="center"/>
          </w:tcPr>
          <w:p w14:paraId="42DFF819" w14:textId="77777777" w:rsidR="00F252BF" w:rsidRPr="00F927CD" w:rsidRDefault="00F252BF"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Stato di avanzamento dell’Azione Correttiva</w:t>
            </w:r>
          </w:p>
        </w:tc>
        <w:tc>
          <w:tcPr>
            <w:tcW w:w="7320" w:type="dxa"/>
            <w:vAlign w:val="center"/>
          </w:tcPr>
          <w:p w14:paraId="253DAAC7" w14:textId="7D2C249A" w:rsidR="00F252BF" w:rsidRPr="00F927CD" w:rsidRDefault="00F252BF"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Risultato parzialmente raggiunto. Gli indicatori segnano miglioramenti significativi su iC01 (studenti con almeno 40 CFU nell’anno solare, salito dal 40% al 59% tra 2021 e 2022), iC14 (proseguimento al II anno: 70,8% nel 2023), iC15BIS (proseguimento con almeno 1/3 CFU del I anno: 59,9% nel 2021, in incremento), iC21 (carriera nel sistema universitario al II anno: dal 78,5% del 2023 al 86,5%). Restano critici iC22 (laureati nel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entro la durata normale: calo dal 32% al 25%) e iC24 (abbandoni dopo il primo anno saliti al 41,7% nel 2023). La partecipazione studentesca alle assemblee resta deludente, nonostante l’impegno del Coordinatore. L’indicatore iC18 (laureati che si iscriverebbero di nuovo) è in salita: 87% nel 2023, vicino al 100% nel 2024 secondo gli ultimi dati </w:t>
            </w:r>
            <w:proofErr w:type="spellStart"/>
            <w:r w:rsidRPr="00F927CD">
              <w:rPr>
                <w:rFonts w:asciiTheme="minorHAnsi" w:eastAsiaTheme="minorHAnsi" w:hAnsiTheme="minorHAnsi" w:cstheme="minorHAnsi"/>
                <w:bCs/>
                <w:i/>
                <w:color w:val="000000"/>
              </w:rPr>
              <w:t>AlmaLaurea</w:t>
            </w:r>
            <w:proofErr w:type="spellEnd"/>
            <w:r w:rsidRPr="00F927CD">
              <w:rPr>
                <w:rFonts w:asciiTheme="minorHAnsi" w:eastAsiaTheme="minorHAnsi" w:hAnsiTheme="minorHAnsi" w:cstheme="minorHAnsi"/>
                <w:bCs/>
                <w:i/>
                <w:color w:val="000000"/>
              </w:rPr>
              <w:t>, ampiamente sopra la media di area geografica.</w:t>
            </w:r>
          </w:p>
        </w:tc>
      </w:tr>
    </w:tbl>
    <w:p w14:paraId="4C6A007D" w14:textId="5DCDD9F7" w:rsidR="00423E0C" w:rsidRPr="00F927CD" w:rsidRDefault="00423E0C" w:rsidP="00CF5D06">
      <w:pPr>
        <w:jc w:val="both"/>
        <w:rPr>
          <w:rFonts w:asciiTheme="minorHAnsi" w:eastAsiaTheme="minorHAnsi" w:hAnsiTheme="minorHAnsi" w:cstheme="minorHAnsi"/>
          <w:bCs/>
          <w:color w:val="000000"/>
        </w:rPr>
      </w:pPr>
    </w:p>
    <w:p w14:paraId="3D2FD077" w14:textId="77777777" w:rsidR="00F359C8" w:rsidRPr="00F927CD" w:rsidRDefault="00F359C8" w:rsidP="00CF5D06">
      <w:pPr>
        <w:jc w:val="both"/>
        <w:rPr>
          <w:rFonts w:asciiTheme="minorHAnsi" w:eastAsiaTheme="minorHAnsi" w:hAnsiTheme="minorHAnsi" w:cstheme="minorHAnsi"/>
          <w:bCs/>
          <w:color w:val="000000"/>
        </w:rPr>
      </w:pPr>
    </w:p>
    <w:p w14:paraId="5E179A86" w14:textId="5229A184" w:rsidR="006B328B" w:rsidRPr="00F927CD" w:rsidRDefault="006B328B" w:rsidP="00CF5D06">
      <w:pPr>
        <w:tabs>
          <w:tab w:val="left" w:pos="1134"/>
        </w:tabs>
        <w:spacing w:before="120"/>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D.CDS.</w:t>
      </w:r>
      <w:r w:rsidR="004E04DC" w:rsidRPr="00F927CD">
        <w:rPr>
          <w:rFonts w:asciiTheme="minorHAnsi" w:eastAsiaTheme="minorHAnsi" w:hAnsiTheme="minorHAnsi" w:cstheme="minorHAnsi"/>
          <w:bCs/>
          <w:color w:val="000000"/>
        </w:rPr>
        <w:t>2</w:t>
      </w:r>
      <w:r w:rsidR="00F159B0" w:rsidRPr="00F927CD">
        <w:rPr>
          <w:rFonts w:asciiTheme="minorHAnsi" w:eastAsiaTheme="minorHAnsi" w:hAnsiTheme="minorHAnsi" w:cstheme="minorHAnsi"/>
          <w:bCs/>
          <w:color w:val="000000"/>
        </w:rPr>
        <w:t>-b</w:t>
      </w:r>
      <w:r w:rsidR="0090189F" w:rsidRPr="00F927CD">
        <w:rPr>
          <w:rFonts w:asciiTheme="minorHAnsi" w:eastAsiaTheme="minorHAnsi" w:hAnsiTheme="minorHAnsi" w:cstheme="minorHAnsi"/>
          <w:bCs/>
          <w:color w:val="000000"/>
        </w:rPr>
        <w:tab/>
      </w:r>
      <w:r w:rsidRPr="00F927CD">
        <w:rPr>
          <w:rFonts w:asciiTheme="minorHAnsi" w:eastAsiaTheme="minorHAnsi" w:hAnsiTheme="minorHAnsi" w:cstheme="minorHAnsi"/>
          <w:bCs/>
          <w:color w:val="000000"/>
        </w:rPr>
        <w:t>ANALISI DELLA SITUAZIONE SULLA BASE DEI DATI E DELLE INFORMAZIONI</w:t>
      </w:r>
    </w:p>
    <w:p w14:paraId="05BE2AE9" w14:textId="1FCA893E" w:rsidR="0090189F" w:rsidRPr="00F927CD" w:rsidRDefault="006B328B" w:rsidP="00CF5D06">
      <w:pPr>
        <w:spacing w:before="240" w:after="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Includervi i principali problemi individuati, le sfide, i punti di forza e le aree </w:t>
      </w:r>
      <w:r w:rsidR="00827BB6" w:rsidRPr="00F927CD">
        <w:rPr>
          <w:rFonts w:asciiTheme="minorHAnsi" w:eastAsiaTheme="minorHAnsi" w:hAnsiTheme="minorHAnsi" w:cstheme="minorHAnsi"/>
          <w:bCs/>
          <w:i/>
          <w:color w:val="000000"/>
        </w:rPr>
        <w:t>di miglioramento</w:t>
      </w:r>
      <w:r w:rsidRPr="00F927CD">
        <w:rPr>
          <w:rFonts w:asciiTheme="minorHAnsi" w:eastAsiaTheme="minorHAnsi" w:hAnsiTheme="minorHAnsi" w:cstheme="minorHAnsi"/>
          <w:bCs/>
          <w:i/>
          <w:color w:val="000000"/>
        </w:rPr>
        <w:t xml:space="preserve"> che emergono dall’analisi del periodo in esame e dalle prospettive del periodo seguente.</w:t>
      </w:r>
    </w:p>
    <w:p w14:paraId="6D74FFCD" w14:textId="77777777" w:rsidR="001F35A3" w:rsidRPr="00F927CD" w:rsidRDefault="001F35A3" w:rsidP="001F35A3">
      <w:pPr>
        <w:jc w:val="both"/>
        <w:rPr>
          <w:rFonts w:asciiTheme="minorHAnsi" w:hAnsiTheme="minorHAnsi" w:cstheme="minorHAnsi"/>
          <w:bCs/>
        </w:rPr>
      </w:pPr>
      <w:r w:rsidRPr="00F927CD">
        <w:rPr>
          <w:rFonts w:asciiTheme="minorHAnsi" w:hAnsiTheme="minorHAnsi" w:cstheme="minorHAnsi"/>
          <w:bCs/>
        </w:rPr>
        <w:t>Significato</w:t>
      </w:r>
    </w:p>
    <w:p w14:paraId="3C865D53" w14:textId="77777777" w:rsidR="001F35A3" w:rsidRPr="00F927CD" w:rsidRDefault="001F35A3" w:rsidP="001F35A3">
      <w:pPr>
        <w:jc w:val="both"/>
        <w:rPr>
          <w:rFonts w:asciiTheme="minorHAnsi" w:eastAsia="Calibri" w:hAnsiTheme="minorHAnsi" w:cstheme="minorHAnsi"/>
          <w:bCs/>
        </w:rPr>
      </w:pPr>
      <w:r w:rsidRPr="00F927CD">
        <w:rPr>
          <w:rFonts w:asciiTheme="minorHAnsi" w:hAnsiTheme="minorHAnsi" w:cstheme="minorHAnsi"/>
          <w:bCs/>
          <w:u w:val="single"/>
        </w:rPr>
        <w:lastRenderedPageBreak/>
        <w:t>Con riferimento a ciascun Punto di attenzione</w:t>
      </w:r>
      <w:r w:rsidRPr="00F927CD">
        <w:rPr>
          <w:rFonts w:asciiTheme="minorHAnsi" w:hAnsiTheme="minorHAnsi" w:cstheme="minorHAnsi"/>
          <w:bCs/>
        </w:rPr>
        <w:t xml:space="preserve"> previsto per questo sotto-ambito,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si autovaluta fornendo le evidenze oggettive (documentazione) dei risultai ottenuti, </w:t>
      </w:r>
      <w:r w:rsidRPr="00F927CD">
        <w:rPr>
          <w:rFonts w:asciiTheme="minorHAnsi" w:eastAsia="Calibri" w:hAnsiTheme="minorHAnsi" w:cstheme="minorHAnsi"/>
          <w:bCs/>
        </w:rPr>
        <w:t xml:space="preserve">dei punti di forza e le aree di miglioramento in logica PDCA. </w:t>
      </w:r>
    </w:p>
    <w:p w14:paraId="37FFDAAD" w14:textId="77777777" w:rsidR="001F35A3" w:rsidRPr="00F927CD" w:rsidRDefault="001F35A3" w:rsidP="00CF5D06">
      <w:pPr>
        <w:spacing w:before="240" w:after="120"/>
        <w:jc w:val="both"/>
        <w:rPr>
          <w:rFonts w:asciiTheme="minorHAnsi" w:eastAsiaTheme="minorHAnsi" w:hAnsiTheme="minorHAnsi" w:cstheme="minorHAnsi"/>
          <w:bCs/>
          <w:color w:val="000000"/>
        </w:rPr>
      </w:pPr>
    </w:p>
    <w:p w14:paraId="123262A7" w14:textId="2F6DD93C" w:rsidR="0047514E" w:rsidRPr="00F927CD" w:rsidRDefault="0047514E" w:rsidP="00CF5D06">
      <w:pPr>
        <w:spacing w:before="360" w:after="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Principali elementi da osservare: </w:t>
      </w:r>
    </w:p>
    <w:p w14:paraId="35A9D584" w14:textId="77777777" w:rsidR="00683052" w:rsidRPr="00F927CD" w:rsidRDefault="00683052" w:rsidP="00CF5D06">
      <w:pPr>
        <w:numPr>
          <w:ilvl w:val="0"/>
          <w:numId w:val="9"/>
        </w:numPr>
        <w:autoSpaceDE w:val="0"/>
        <w:autoSpaceDN w:val="0"/>
        <w:adjustRightInd w:val="0"/>
        <w:spacing w:line="216" w:lineRule="auto"/>
        <w:contextualSpacing/>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Schede degli insegnamenti</w:t>
      </w:r>
    </w:p>
    <w:p w14:paraId="4F70FDC5" w14:textId="77777777" w:rsidR="00683052" w:rsidRPr="00F927CD" w:rsidRDefault="00683052" w:rsidP="00CF5D06">
      <w:pPr>
        <w:numPr>
          <w:ilvl w:val="0"/>
          <w:numId w:val="9"/>
        </w:numPr>
        <w:autoSpaceDE w:val="0"/>
        <w:autoSpaceDN w:val="0"/>
        <w:adjustRightInd w:val="0"/>
        <w:spacing w:line="216" w:lineRule="auto"/>
        <w:contextualSpacing/>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SUA-CDS: quadri A3, B1.b, B2.a, B2.b, B5</w:t>
      </w:r>
    </w:p>
    <w:p w14:paraId="6D9E28EB" w14:textId="77777777" w:rsidR="00D2245C" w:rsidRPr="00F927CD" w:rsidRDefault="00D2245C"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6DDA1557" w14:textId="27B1DDFE" w:rsidR="0002386B" w:rsidRPr="00F927CD" w:rsidRDefault="0090189F" w:rsidP="00CF5D06">
      <w:pPr>
        <w:tabs>
          <w:tab w:val="left" w:pos="1134"/>
        </w:tabs>
        <w:spacing w:before="360" w:after="120"/>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D.CDS.2.1</w:t>
      </w:r>
      <w:r w:rsidR="005078A9" w:rsidRPr="00F927CD">
        <w:rPr>
          <w:rFonts w:asciiTheme="minorHAnsi" w:eastAsiaTheme="minorHAnsi" w:hAnsiTheme="minorHAnsi" w:cstheme="minorHAnsi"/>
          <w:bCs/>
          <w:color w:val="000000"/>
        </w:rPr>
        <w:tab/>
      </w:r>
      <w:r w:rsidR="00661564" w:rsidRPr="00F927CD">
        <w:rPr>
          <w:rFonts w:asciiTheme="minorHAnsi" w:eastAsiaTheme="minorHAnsi" w:hAnsiTheme="minorHAnsi" w:cstheme="minorHAnsi"/>
          <w:bCs/>
          <w:color w:val="000000"/>
        </w:rPr>
        <w:t>Orientamento e tutorato</w:t>
      </w:r>
      <w:r w:rsidR="0002386B" w:rsidRPr="00F927CD">
        <w:rPr>
          <w:rFonts w:asciiTheme="minorHAnsi" w:eastAsiaTheme="minorHAnsi" w:hAnsiTheme="minorHAnsi" w:cstheme="minorHAnsi"/>
          <w:bCs/>
          <w:color w:val="000000"/>
        </w:rPr>
        <w:t xml:space="preserve"> </w:t>
      </w:r>
    </w:p>
    <w:tbl>
      <w:tblPr>
        <w:tblStyle w:val="Grigliatabella"/>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4"/>
        <w:gridCol w:w="1779"/>
        <w:gridCol w:w="6316"/>
      </w:tblGrid>
      <w:tr w:rsidR="0044240C" w:rsidRPr="00F927CD" w14:paraId="15A78EF0" w14:textId="77777777" w:rsidTr="00DF175C">
        <w:tc>
          <w:tcPr>
            <w:tcW w:w="963" w:type="dxa"/>
            <w:tcBorders>
              <w:top w:val="single" w:sz="4" w:space="0" w:color="auto"/>
              <w:bottom w:val="single" w:sz="4" w:space="0" w:color="auto"/>
            </w:tcBorders>
            <w:shd w:val="clear" w:color="auto" w:fill="EAF1DD" w:themeFill="accent3" w:themeFillTint="33"/>
          </w:tcPr>
          <w:p w14:paraId="6271A8B5" w14:textId="6772F614" w:rsidR="0044240C" w:rsidRPr="00F927CD" w:rsidRDefault="00AA0915"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D.CDS.2.1</w:t>
            </w:r>
          </w:p>
        </w:tc>
        <w:tc>
          <w:tcPr>
            <w:tcW w:w="236" w:type="dxa"/>
            <w:tcBorders>
              <w:top w:val="single" w:sz="4" w:space="0" w:color="auto"/>
              <w:bottom w:val="single" w:sz="4" w:space="0" w:color="auto"/>
            </w:tcBorders>
            <w:shd w:val="clear" w:color="auto" w:fill="EAF1DD" w:themeFill="accent3" w:themeFillTint="33"/>
          </w:tcPr>
          <w:p w14:paraId="3D621C91" w14:textId="77777777" w:rsidR="0044240C" w:rsidRPr="00F927CD" w:rsidRDefault="0044240C" w:rsidP="00CF5D06">
            <w:pPr>
              <w:spacing w:before="120" w:after="120"/>
              <w:jc w:val="both"/>
              <w:rPr>
                <w:rFonts w:asciiTheme="minorHAnsi" w:hAnsiTheme="minorHAnsi" w:cstheme="minorHAnsi"/>
                <w:bCs/>
              </w:rPr>
            </w:pPr>
          </w:p>
        </w:tc>
        <w:tc>
          <w:tcPr>
            <w:tcW w:w="1637" w:type="dxa"/>
            <w:tcBorders>
              <w:top w:val="single" w:sz="4" w:space="0" w:color="auto"/>
              <w:bottom w:val="single" w:sz="4" w:space="0" w:color="auto"/>
            </w:tcBorders>
            <w:shd w:val="clear" w:color="auto" w:fill="EAF1DD" w:themeFill="accent3" w:themeFillTint="33"/>
          </w:tcPr>
          <w:p w14:paraId="2C74F57E" w14:textId="00380594" w:rsidR="00AA0915" w:rsidRPr="00F927CD" w:rsidRDefault="00AA0915" w:rsidP="00CF5D06">
            <w:pPr>
              <w:pStyle w:val="Sottotitolo"/>
              <w:jc w:val="both"/>
              <w:rPr>
                <w:rFonts w:cstheme="minorHAnsi"/>
                <w:bCs/>
                <w:sz w:val="24"/>
                <w:szCs w:val="24"/>
              </w:rPr>
            </w:pPr>
            <w:r w:rsidRPr="00F927CD">
              <w:rPr>
                <w:rFonts w:cstheme="minorHAnsi"/>
                <w:bCs/>
                <w:sz w:val="24"/>
                <w:szCs w:val="24"/>
              </w:rPr>
              <w:t>Orientamento e tutorato</w:t>
            </w:r>
          </w:p>
          <w:p w14:paraId="77EEC755" w14:textId="72C937F7" w:rsidR="0044240C" w:rsidRPr="00F927CD" w:rsidRDefault="0044240C" w:rsidP="00CF5D06">
            <w:pPr>
              <w:spacing w:before="120" w:after="120"/>
              <w:jc w:val="both"/>
              <w:rPr>
                <w:rFonts w:asciiTheme="minorHAnsi" w:hAnsiTheme="minorHAnsi" w:cstheme="minorHAnsi"/>
                <w:bCs/>
                <w:color w:val="000000" w:themeColor="text1"/>
              </w:rPr>
            </w:pPr>
          </w:p>
        </w:tc>
        <w:tc>
          <w:tcPr>
            <w:tcW w:w="6803" w:type="dxa"/>
            <w:tcBorders>
              <w:top w:val="single" w:sz="4" w:space="0" w:color="auto"/>
              <w:bottom w:val="single" w:sz="4" w:space="0" w:color="auto"/>
            </w:tcBorders>
            <w:shd w:val="clear" w:color="auto" w:fill="EAF1DD" w:themeFill="accent3" w:themeFillTint="33"/>
          </w:tcPr>
          <w:p w14:paraId="1C5FA50D" w14:textId="77777777" w:rsidR="00503D93" w:rsidRPr="00F927CD" w:rsidRDefault="00503D93"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D.CDS.2.1.1</w:t>
            </w:r>
            <w:r w:rsidRPr="00F927CD">
              <w:rPr>
                <w:rFonts w:asciiTheme="minorHAnsi" w:hAnsiTheme="minorHAnsi" w:cstheme="minorHAnsi"/>
                <w:bCs/>
                <w:color w:val="000000" w:themeColor="text1"/>
              </w:rPr>
              <w:tab/>
              <w:t>Le attività di orientamento in ingresso e in itinere favoriscono la consapevolezza delle scelte da parte degli studenti.</w:t>
            </w:r>
          </w:p>
          <w:p w14:paraId="1C4B9674" w14:textId="77777777" w:rsidR="00503D93" w:rsidRPr="00F927CD" w:rsidRDefault="00503D93"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D.CDS.2.1.2</w:t>
            </w:r>
            <w:r w:rsidRPr="00F927CD">
              <w:rPr>
                <w:rFonts w:asciiTheme="minorHAnsi" w:hAnsiTheme="minorHAnsi" w:cstheme="minorHAnsi"/>
                <w:bCs/>
                <w:color w:val="000000" w:themeColor="text1"/>
              </w:rPr>
              <w:tab/>
              <w:t>Le attività di tutorato aiutano gli studenti nello sviluppo della loro carriera e a operare scelte consapevoli, anche tenendo conto degli esiti del monitoraggio delle carriere.</w:t>
            </w:r>
          </w:p>
          <w:p w14:paraId="4F2797F0" w14:textId="77777777" w:rsidR="0044240C" w:rsidRPr="00F927CD" w:rsidRDefault="00503D93" w:rsidP="00CF5D06">
            <w:pPr>
              <w:pStyle w:val="Default"/>
              <w:autoSpaceDE/>
              <w:autoSpaceDN/>
              <w:adjustRightInd/>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D.CDS.2.1.3</w:t>
            </w:r>
            <w:r w:rsidRPr="00F927CD">
              <w:rPr>
                <w:rFonts w:asciiTheme="minorHAnsi" w:hAnsiTheme="minorHAnsi" w:cstheme="minorHAnsi"/>
                <w:bCs/>
                <w:color w:val="000000" w:themeColor="text1"/>
              </w:rPr>
              <w:tab/>
              <w:t>Le iniziative di introduzione o di accompagnamento al mondo del lavoro tengono conto dei risultati del monitoraggio degli esiti e delle prospettive occupazionali.</w:t>
            </w:r>
          </w:p>
          <w:p w14:paraId="3D2D8080" w14:textId="70B1FEE2" w:rsidR="005F532C" w:rsidRPr="00F927CD" w:rsidRDefault="005F532C" w:rsidP="00CF5D06">
            <w:pPr>
              <w:pStyle w:val="Default"/>
              <w:autoSpaceDE/>
              <w:autoSpaceDN/>
              <w:adjustRightInd/>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[Tutti gli aspetti da considerare di questo punto di attenzione servono anche da riscontro per la valutazione del requisito di sede D.3].</w:t>
            </w:r>
          </w:p>
        </w:tc>
      </w:tr>
    </w:tbl>
    <w:p w14:paraId="582337E5" w14:textId="5080E913" w:rsidR="0044240C" w:rsidRPr="00F927CD" w:rsidRDefault="0044240C" w:rsidP="00CF5D06">
      <w:pPr>
        <w:spacing w:line="259" w:lineRule="auto"/>
        <w:jc w:val="both"/>
        <w:rPr>
          <w:rFonts w:asciiTheme="minorHAnsi" w:eastAsia="Calibri" w:hAnsiTheme="minorHAnsi" w:cstheme="minorHAnsi"/>
          <w:bCs/>
          <w:lang w:eastAsia="en-US"/>
        </w:rPr>
      </w:pPr>
    </w:p>
    <w:tbl>
      <w:tblPr>
        <w:tblStyle w:val="Grigliatabella1"/>
        <w:tblW w:w="9634" w:type="dxa"/>
        <w:tblLook w:val="04A0" w:firstRow="1" w:lastRow="0" w:firstColumn="1" w:lastColumn="0" w:noHBand="0" w:noVBand="1"/>
      </w:tblPr>
      <w:tblGrid>
        <w:gridCol w:w="9634"/>
      </w:tblGrid>
      <w:tr w:rsidR="00FF5DA2" w:rsidRPr="00F927CD" w14:paraId="140D0374" w14:textId="77777777" w:rsidTr="0037602B">
        <w:tc>
          <w:tcPr>
            <w:tcW w:w="9634" w:type="dxa"/>
          </w:tcPr>
          <w:p w14:paraId="05B718A1" w14:textId="77777777" w:rsidR="00B363D7" w:rsidRPr="00F927CD" w:rsidRDefault="00B363D7" w:rsidP="00CF5D06">
            <w:pPr>
              <w:spacing w:before="120" w:after="120"/>
              <w:jc w:val="both"/>
              <w:rPr>
                <w:rFonts w:asciiTheme="minorHAnsi" w:hAnsiTheme="minorHAnsi" w:cstheme="minorHAnsi"/>
                <w:bCs/>
              </w:rPr>
            </w:pPr>
            <w:bookmarkStart w:id="7" w:name="_Hlk126069903"/>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SUA-</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2025 (quadri B5 – orientamento e tutorato).</w:t>
            </w:r>
            <w:r w:rsidRPr="00F927CD">
              <w:rPr>
                <w:rFonts w:asciiTheme="minorHAnsi" w:hAnsiTheme="minorHAnsi" w:cstheme="minorHAnsi"/>
                <w:bCs/>
              </w:rPr>
              <w:br/>
              <w:t>2) Pagina “Orientamento in ingresso”: https://www-2020.letteretriennio.lettere.uniroma2.it/orientamento-in-ingresso/.</w:t>
            </w:r>
            <w:r w:rsidRPr="00F927CD">
              <w:rPr>
                <w:rFonts w:asciiTheme="minorHAnsi" w:hAnsiTheme="minorHAnsi" w:cstheme="minorHAnsi"/>
                <w:bCs/>
              </w:rPr>
              <w:br/>
              <w:t>3) Pagina “Tutorato e Orientamento”: https://www-2020.letteretriennio.lettere.uniroma2.it/tutorato-e-orientamento/.</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4) Pagina “Sportello Studenti”: https://www-2020.letteretriennio.lettere.uniroma2.it/sportello-studenti/.</w:t>
            </w:r>
            <w:r w:rsidRPr="00F927CD">
              <w:rPr>
                <w:rFonts w:asciiTheme="minorHAnsi" w:hAnsiTheme="minorHAnsi" w:cstheme="minorHAnsi"/>
                <w:bCs/>
              </w:rPr>
              <w:br/>
              <w:t>5) Sito “Eventi di orientamento Ateneo”: https://orientamento.uniroma2.it/lettere-e-filosofia-2/.</w:t>
            </w:r>
            <w:r w:rsidRPr="00F927CD">
              <w:rPr>
                <w:rFonts w:asciiTheme="minorHAnsi" w:hAnsiTheme="minorHAnsi" w:cstheme="minorHAnsi"/>
                <w:bCs/>
              </w:rPr>
              <w:br/>
              <w:t>6) Pagina dell’Ufficio Orientamento Studenti del Dipartimento: https://dip.studiletterari.uniroma2.it/2022/11/04/ufficio-orientamento-studenti/.</w:t>
            </w:r>
            <w:r w:rsidRPr="00F927CD">
              <w:rPr>
                <w:rFonts w:asciiTheme="minorHAnsi" w:hAnsiTheme="minorHAnsi" w:cstheme="minorHAnsi"/>
                <w:bCs/>
              </w:rPr>
              <w:br/>
              <w:t>7) Pagina “Orientamento in uscita”: https://www-2020.letteretriennio.lettere.uniroma2.it/orientamento-in-uscita/.</w:t>
            </w:r>
            <w:r w:rsidRPr="00F927CD">
              <w:rPr>
                <w:rFonts w:asciiTheme="minorHAnsi" w:hAnsiTheme="minorHAnsi" w:cstheme="minorHAnsi"/>
                <w:bCs/>
              </w:rPr>
              <w:br/>
              <w:t>8) Pagina “Osservatorio sul mondo del lavoro”: https://www-2020.letteretriennio.lettere.uniroma2.it/osservatorio-sul-mondo-del-lavoro/.</w:t>
            </w:r>
          </w:p>
        </w:tc>
      </w:tr>
      <w:bookmarkEnd w:id="7"/>
    </w:tbl>
    <w:p w14:paraId="0619D2D8" w14:textId="45B559FF" w:rsidR="00923D7F" w:rsidRPr="00F927CD" w:rsidRDefault="00923D7F" w:rsidP="00CF5D06">
      <w:pPr>
        <w:jc w:val="both"/>
        <w:rPr>
          <w:rFonts w:asciiTheme="minorHAnsi" w:eastAsia="Calibri" w:hAnsiTheme="minorHAnsi" w:cstheme="minorHAnsi"/>
          <w:bCs/>
          <w:lang w:eastAsia="en-US"/>
        </w:rPr>
      </w:pPr>
    </w:p>
    <w:p w14:paraId="27BA4B76" w14:textId="77777777" w:rsidR="0044240C" w:rsidRPr="00F927CD" w:rsidRDefault="0044240C"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44240C" w:rsidRPr="00F927CD" w14:paraId="6EB20630" w14:textId="77777777" w:rsidTr="00A70F0A">
        <w:trPr>
          <w:trHeight w:val="170"/>
        </w:trPr>
        <w:tc>
          <w:tcPr>
            <w:tcW w:w="9762" w:type="dxa"/>
          </w:tcPr>
          <w:p w14:paraId="791C6583" w14:textId="60C33C57" w:rsidR="00CE54F0" w:rsidRPr="00F927CD" w:rsidRDefault="00CE54F0"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(D.CDS.2.1).</w:t>
            </w:r>
            <w:r w:rsidRPr="00F927CD">
              <w:rPr>
                <w:rFonts w:asciiTheme="minorHAnsi" w:hAnsiTheme="minorHAnsi" w:cstheme="minorHAnsi"/>
                <w:bCs/>
                <w:i/>
                <w:color w:val="000000"/>
              </w:rPr>
              <w:br/>
            </w:r>
          </w:p>
          <w:p w14:paraId="08F1F714" w14:textId="77777777" w:rsidR="000D47B8" w:rsidRPr="00F927CD" w:rsidRDefault="000D47B8" w:rsidP="000D47B8">
            <w:pPr>
              <w:pStyle w:val="NormaleWeb"/>
              <w:spacing w:line="300" w:lineRule="atLeast"/>
              <w:rPr>
                <w:rFonts w:asciiTheme="minorHAnsi" w:hAnsiTheme="minorHAnsi" w:cstheme="minorHAnsi"/>
              </w:rPr>
            </w:pPr>
            <w:r w:rsidRPr="00F927CD">
              <w:rPr>
                <w:rFonts w:asciiTheme="minorHAnsi" w:hAnsiTheme="minorHAnsi" w:cstheme="minorHAnsi"/>
              </w:rPr>
              <w:t xml:space="preserve">Le attività di orientamento in ingresso, in itinere e in uscita risultano coerenti con i profili culturali e professionali previsti dal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e sono strutturate su più livelli istituzionali e operativi.</w:t>
            </w:r>
          </w:p>
          <w:p w14:paraId="45A074A2" w14:textId="77777777" w:rsidR="000D47B8" w:rsidRPr="00F927CD" w:rsidRDefault="000D47B8" w:rsidP="000D47B8">
            <w:pPr>
              <w:pStyle w:val="NormaleWeb"/>
              <w:spacing w:line="300" w:lineRule="atLeast"/>
              <w:rPr>
                <w:rFonts w:asciiTheme="minorHAnsi" w:hAnsiTheme="minorHAnsi" w:cstheme="minorHAnsi"/>
              </w:rPr>
            </w:pPr>
            <w:r w:rsidRPr="00F927CD">
              <w:rPr>
                <w:rFonts w:asciiTheme="minorHAnsi" w:hAnsiTheme="minorHAnsi" w:cstheme="minorHAnsi"/>
              </w:rPr>
              <w:lastRenderedPageBreak/>
              <w:t>L’orientamento in ingresso è articolato su tre livelli:</w:t>
            </w:r>
          </w:p>
          <w:p w14:paraId="37A757CC" w14:textId="77777777" w:rsidR="000D47B8" w:rsidRPr="00F927CD" w:rsidRDefault="000D47B8" w:rsidP="000D47B8">
            <w:pPr>
              <w:numPr>
                <w:ilvl w:val="0"/>
                <w:numId w:val="42"/>
              </w:numPr>
              <w:spacing w:before="100" w:beforeAutospacing="1" w:after="100" w:afterAutospacing="1" w:line="300" w:lineRule="atLeast"/>
              <w:rPr>
                <w:rFonts w:asciiTheme="minorHAnsi" w:hAnsiTheme="minorHAnsi" w:cstheme="minorHAnsi"/>
              </w:rPr>
            </w:pPr>
            <w:r w:rsidRPr="00F927CD">
              <w:rPr>
                <w:rStyle w:val="Enfasigrassetto"/>
                <w:rFonts w:asciiTheme="minorHAnsi" w:hAnsiTheme="minorHAnsi" w:cstheme="minorHAnsi"/>
              </w:rPr>
              <w:t>di Ateneo</w:t>
            </w:r>
            <w:r w:rsidRPr="00F927CD">
              <w:rPr>
                <w:rFonts w:asciiTheme="minorHAnsi" w:hAnsiTheme="minorHAnsi" w:cstheme="minorHAnsi"/>
              </w:rPr>
              <w:t>, attraverso la partecipazione agli Open Day e agli eventi istituzionali di orientamento (es. “Eventi di orientamento 2025/2026”);</w:t>
            </w:r>
          </w:p>
          <w:p w14:paraId="29E00AFF" w14:textId="77777777" w:rsidR="000D47B8" w:rsidRPr="00F927CD" w:rsidRDefault="000D47B8" w:rsidP="000D47B8">
            <w:pPr>
              <w:numPr>
                <w:ilvl w:val="0"/>
                <w:numId w:val="42"/>
              </w:numPr>
              <w:spacing w:before="100" w:beforeAutospacing="1" w:after="100" w:afterAutospacing="1" w:line="300" w:lineRule="atLeast"/>
              <w:rPr>
                <w:rFonts w:asciiTheme="minorHAnsi" w:hAnsiTheme="minorHAnsi" w:cstheme="minorHAnsi"/>
              </w:rPr>
            </w:pPr>
            <w:r w:rsidRPr="00F927CD">
              <w:rPr>
                <w:rStyle w:val="Enfasigrassetto"/>
                <w:rFonts w:asciiTheme="minorHAnsi" w:hAnsiTheme="minorHAnsi" w:cstheme="minorHAnsi"/>
              </w:rPr>
              <w:t>di Macroarea</w:t>
            </w:r>
            <w:r w:rsidRPr="00F927CD">
              <w:rPr>
                <w:rFonts w:asciiTheme="minorHAnsi" w:hAnsiTheme="minorHAnsi" w:cstheme="minorHAnsi"/>
              </w:rPr>
              <w:t>, mediante iniziative dedicate (giornate di orientamento curate dalla prof.ssa F.R. Nocchi, organizzazione di lezioni aperte e partecipazione al Salone dello Studente);</w:t>
            </w:r>
          </w:p>
          <w:p w14:paraId="1312A2F8" w14:textId="77777777" w:rsidR="000D47B8" w:rsidRPr="00F927CD" w:rsidRDefault="000D47B8" w:rsidP="000D47B8">
            <w:pPr>
              <w:numPr>
                <w:ilvl w:val="0"/>
                <w:numId w:val="42"/>
              </w:numPr>
              <w:spacing w:before="100" w:beforeAutospacing="1" w:after="100" w:afterAutospacing="1" w:line="300" w:lineRule="atLeast"/>
              <w:rPr>
                <w:rFonts w:asciiTheme="minorHAnsi" w:hAnsiTheme="minorHAnsi" w:cstheme="minorHAnsi"/>
              </w:rPr>
            </w:pPr>
            <w:r w:rsidRPr="00F927CD">
              <w:rPr>
                <w:rStyle w:val="Enfasigrassetto"/>
                <w:rFonts w:asciiTheme="minorHAnsi" w:hAnsiTheme="minorHAnsi" w:cstheme="minorHAnsi"/>
              </w:rPr>
              <w:t xml:space="preserve">di </w:t>
            </w:r>
            <w:proofErr w:type="spellStart"/>
            <w:r w:rsidRPr="00F927CD">
              <w:rPr>
                <w:rStyle w:val="Enfasigrassetto"/>
                <w:rFonts w:asciiTheme="minorHAnsi" w:hAnsiTheme="minorHAnsi" w:cstheme="minorHAnsi"/>
              </w:rPr>
              <w:t>CdS</w:t>
            </w:r>
            <w:proofErr w:type="spellEnd"/>
            <w:r w:rsidRPr="00F927CD">
              <w:rPr>
                <w:rFonts w:asciiTheme="minorHAnsi" w:hAnsiTheme="minorHAnsi" w:cstheme="minorHAnsi"/>
              </w:rPr>
              <w:t>, tramite attività di orientamento mirato presso istituti secondari superiori (in particolare licei classici e scientifici di Roma e dei Castelli Romani), concentrate prevalentemente nel periodo marzo</w:t>
            </w:r>
            <w:r w:rsidRPr="00F927CD">
              <w:rPr>
                <w:rFonts w:asciiTheme="minorHAnsi" w:hAnsiTheme="minorHAnsi" w:cstheme="minorHAnsi"/>
              </w:rPr>
              <w:noBreakHyphen/>
              <w:t>maggio.</w:t>
            </w:r>
          </w:p>
          <w:p w14:paraId="4D02BEC3" w14:textId="77777777" w:rsidR="000D47B8" w:rsidRPr="00F927CD" w:rsidRDefault="000D47B8" w:rsidP="000D47B8">
            <w:pPr>
              <w:pStyle w:val="NormaleWeb"/>
              <w:spacing w:line="300" w:lineRule="atLeast"/>
              <w:rPr>
                <w:rFonts w:asciiTheme="minorHAnsi" w:hAnsiTheme="minorHAnsi" w:cstheme="minorHAnsi"/>
              </w:rPr>
            </w:pPr>
            <w:r w:rsidRPr="00F927CD">
              <w:rPr>
                <w:rFonts w:asciiTheme="minorHAnsi" w:hAnsiTheme="minorHAnsi" w:cstheme="minorHAnsi"/>
              </w:rPr>
              <w:t>I percorsi per le competenze trasversali e l’orientamento (PCTO) costituiscono un canale consolidato e continuativo di raccordo con il sistema scolastico, con esiti complessivamente positivi in termini di visibilità e coinvolgimento, sebbene non sempre traducibili in un corrispondente incremento delle immatricolazioni.</w:t>
            </w:r>
          </w:p>
          <w:p w14:paraId="7D5D214B" w14:textId="77777777" w:rsidR="000D47B8" w:rsidRPr="00F927CD" w:rsidRDefault="000D47B8" w:rsidP="000D47B8">
            <w:pPr>
              <w:pStyle w:val="NormaleWeb"/>
              <w:spacing w:line="300" w:lineRule="atLeast"/>
              <w:rPr>
                <w:rFonts w:asciiTheme="minorHAnsi" w:hAnsiTheme="minorHAnsi" w:cstheme="minorHAnsi"/>
              </w:rPr>
            </w:pPr>
            <w:r w:rsidRPr="00F927CD">
              <w:rPr>
                <w:rFonts w:asciiTheme="minorHAnsi" w:hAnsiTheme="minorHAnsi" w:cstheme="minorHAnsi"/>
              </w:rPr>
              <w:t>L’orientamento in itinere si avvale del contributo coordinato dei sei tutor referenti di curriculum, dello Sportello Studenti, nonché dell’Ufficio Orientamento Studenti del Dipartimento (Edificio B, piano 3, stanza 32). A tali strumenti si affianca l’organizzazione di tre assemblee annuali studenti</w:t>
            </w:r>
            <w:r w:rsidRPr="00F927CD">
              <w:rPr>
                <w:rFonts w:asciiTheme="minorHAnsi" w:hAnsiTheme="minorHAnsi" w:cstheme="minorHAnsi"/>
              </w:rPr>
              <w:noBreakHyphen/>
              <w:t>docenti nei momenti chiave dell’anno accademico, finalizzate al monitoraggio delle esigenze formative e organizzative della popolazione studentesca.</w:t>
            </w:r>
          </w:p>
          <w:p w14:paraId="78D32E02" w14:textId="77777777" w:rsidR="000D47B8" w:rsidRPr="00F927CD" w:rsidRDefault="000D47B8" w:rsidP="000D47B8">
            <w:pPr>
              <w:pStyle w:val="NormaleWeb"/>
              <w:spacing w:line="300" w:lineRule="atLeast"/>
              <w:rPr>
                <w:rFonts w:asciiTheme="minorHAnsi" w:hAnsiTheme="minorHAnsi" w:cstheme="minorHAnsi"/>
              </w:rPr>
            </w:pPr>
            <w:r w:rsidRPr="00F927CD">
              <w:rPr>
                <w:rFonts w:asciiTheme="minorHAnsi" w:hAnsiTheme="minorHAnsi" w:cstheme="minorHAnsi"/>
              </w:rPr>
              <w:t xml:space="preserve">Le attività di orientamento in uscita sono gestite in collaborazione con l’Osservatorio sul mondo del lavoro del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e con l’Ufficio Stage e Tirocini della Macroarea, nonché in raccordo con i Corsi di Laurea Magistrale della Macroarea, che costituiscono il naturale proseguimento del percorso formativo. È altresì prevista una giornata annuale di presentazione dell’offerta magistrale del Dipartimento (Auditorium di Lettere e Filosofia; ultima edizione: 20 maggio 2026, a cura della prof.ssa Nocchi). Le iniziative di accompagnamento al mondo del lavoro sono calibrate anche sulla base dei dati </w:t>
            </w:r>
            <w:proofErr w:type="spellStart"/>
            <w:r w:rsidRPr="00F927CD">
              <w:rPr>
                <w:rFonts w:asciiTheme="minorHAnsi" w:hAnsiTheme="minorHAnsi" w:cstheme="minorHAnsi"/>
              </w:rPr>
              <w:t>AlmaLaurea</w:t>
            </w:r>
            <w:proofErr w:type="spellEnd"/>
            <w:r w:rsidRPr="00F927CD">
              <w:rPr>
                <w:rFonts w:asciiTheme="minorHAnsi" w:hAnsiTheme="minorHAnsi" w:cstheme="minorHAnsi"/>
              </w:rPr>
              <w:t xml:space="preserve"> relativi agli esiti occupazionali (iC06 in ripresa al 32%, iC07 stabile, iC26 pari all’11,8%).</w:t>
            </w:r>
          </w:p>
          <w:p w14:paraId="5898F4FE" w14:textId="77777777" w:rsidR="000D47B8" w:rsidRPr="00F927CD" w:rsidRDefault="000D47B8" w:rsidP="000D47B8">
            <w:pPr>
              <w:pStyle w:val="NormaleWeb"/>
              <w:spacing w:line="300" w:lineRule="atLeast"/>
              <w:rPr>
                <w:rFonts w:asciiTheme="minorHAnsi" w:hAnsiTheme="minorHAnsi" w:cstheme="minorHAnsi"/>
              </w:rPr>
            </w:pPr>
            <w:r w:rsidRPr="00F927CD">
              <w:rPr>
                <w:rFonts w:asciiTheme="minorHAnsi" w:hAnsiTheme="minorHAnsi" w:cstheme="minorHAnsi"/>
              </w:rPr>
              <w:t xml:space="preserve">L’efficacia complessiva delle attività di orientamento trova riscontro negli indicatori di soddisfazione dei laureati, in particolare nell’indicatore iC18 (percentuale di laureati che si iscriverebbero nuovamente allo stesso </w:t>
            </w:r>
            <w:proofErr w:type="spellStart"/>
            <w:r w:rsidRPr="00F927CD">
              <w:rPr>
                <w:rFonts w:asciiTheme="minorHAnsi" w:hAnsiTheme="minorHAnsi" w:cstheme="minorHAnsi"/>
              </w:rPr>
              <w:t>CdS</w:t>
            </w:r>
            <w:proofErr w:type="spellEnd"/>
            <w:r w:rsidRPr="00F927CD">
              <w:rPr>
                <w:rFonts w:asciiTheme="minorHAnsi" w:hAnsiTheme="minorHAnsi" w:cstheme="minorHAnsi"/>
              </w:rPr>
              <w:t>), stabilmente superiore all’80% e in ulteriore crescita (84% nel 2024).</w:t>
            </w:r>
          </w:p>
          <w:p w14:paraId="7EFB8E42" w14:textId="7DA3237B" w:rsidR="000D47B8" w:rsidRPr="00F927CD" w:rsidRDefault="000D47B8" w:rsidP="000D47B8">
            <w:pPr>
              <w:pStyle w:val="NormaleWeb"/>
              <w:spacing w:line="300" w:lineRule="atLeast"/>
              <w:rPr>
                <w:rFonts w:asciiTheme="minorHAnsi" w:hAnsiTheme="minorHAnsi" w:cstheme="minorHAnsi"/>
              </w:rPr>
            </w:pPr>
            <w:r w:rsidRPr="00F927CD">
              <w:rPr>
                <w:rFonts w:asciiTheme="minorHAnsi" w:hAnsiTheme="minorHAnsi" w:cstheme="minorHAnsi"/>
              </w:rPr>
              <w:t>Le Schede di Monitoraggio Annuale (SMA 2023</w:t>
            </w:r>
            <w:r w:rsidRPr="00F927CD">
              <w:rPr>
                <w:rFonts w:asciiTheme="minorHAnsi" w:hAnsiTheme="minorHAnsi" w:cstheme="minorHAnsi"/>
              </w:rPr>
              <w:noBreakHyphen/>
              <w:t xml:space="preserve">2024 e 2025) evidenziano tuttavia alcune criticità: in particolare, le attività di orientamento presso gli istituti scolastici, pur oggetto di significativo potenziamento, non hanno prodotto gli effetti attesi in termini di incremento delle immatricolazioni (indicatore iC00a, passato da 95 a 86 unità nel 2024). Si segnala inoltre una partecipazione studentesca limitata alle assemblee del </w:t>
            </w:r>
            <w:proofErr w:type="spellStart"/>
            <w:r w:rsidRPr="00F927CD">
              <w:rPr>
                <w:rFonts w:asciiTheme="minorHAnsi" w:hAnsiTheme="minorHAnsi" w:cstheme="minorHAnsi"/>
              </w:rPr>
              <w:t>CdS</w:t>
            </w:r>
            <w:proofErr w:type="spellEnd"/>
            <w:r w:rsidRPr="00F927CD">
              <w:rPr>
                <w:rFonts w:asciiTheme="minorHAnsi" w:hAnsiTheme="minorHAnsi" w:cstheme="minorHAnsi"/>
              </w:rPr>
              <w:t>, che rappresenta un ulteriore ambito suscettibile di miglioramento.</w:t>
            </w:r>
          </w:p>
          <w:p w14:paraId="7695195F" w14:textId="50FB3CBC" w:rsidR="000D47B8" w:rsidRPr="00F927CD" w:rsidRDefault="000D47B8" w:rsidP="000D47B8">
            <w:pPr>
              <w:pStyle w:val="NormaleWeb"/>
              <w:spacing w:line="300" w:lineRule="atLeast"/>
              <w:rPr>
                <w:rFonts w:asciiTheme="minorHAnsi" w:hAnsiTheme="minorHAnsi" w:cstheme="minorHAnsi"/>
              </w:rPr>
            </w:pPr>
          </w:p>
          <w:p w14:paraId="5AB2428D" w14:textId="77777777" w:rsidR="000D47B8" w:rsidRPr="00F927CD" w:rsidRDefault="000D47B8" w:rsidP="000D47B8">
            <w:pPr>
              <w:pStyle w:val="NormaleWeb"/>
              <w:spacing w:line="300" w:lineRule="atLeast"/>
              <w:rPr>
                <w:rFonts w:asciiTheme="minorHAnsi" w:hAnsiTheme="minorHAnsi" w:cstheme="minorHAnsi"/>
              </w:rPr>
            </w:pPr>
            <w:r w:rsidRPr="00F927CD">
              <w:rPr>
                <w:rStyle w:val="Enfasigrassetto"/>
                <w:rFonts w:asciiTheme="minorHAnsi" w:hAnsiTheme="minorHAnsi" w:cstheme="minorHAnsi"/>
              </w:rPr>
              <w:lastRenderedPageBreak/>
              <w:t>Azioni correttive programmate</w:t>
            </w:r>
          </w:p>
          <w:p w14:paraId="03AFFD3C" w14:textId="77777777" w:rsidR="000D47B8" w:rsidRPr="00F927CD" w:rsidRDefault="000D47B8" w:rsidP="000D47B8">
            <w:pPr>
              <w:numPr>
                <w:ilvl w:val="0"/>
                <w:numId w:val="43"/>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 xml:space="preserve">Potenziamento delle attività di orientamento in ingresso mediante una più sistematica integrazione tra iniziative di Ateneo, Macroarea e </w:t>
            </w:r>
            <w:proofErr w:type="spellStart"/>
            <w:r w:rsidRPr="00F927CD">
              <w:rPr>
                <w:rFonts w:asciiTheme="minorHAnsi" w:hAnsiTheme="minorHAnsi" w:cstheme="minorHAnsi"/>
              </w:rPr>
              <w:t>CdS</w:t>
            </w:r>
            <w:proofErr w:type="spellEnd"/>
            <w:r w:rsidRPr="00F927CD">
              <w:rPr>
                <w:rFonts w:asciiTheme="minorHAnsi" w:hAnsiTheme="minorHAnsi" w:cstheme="minorHAnsi"/>
              </w:rPr>
              <w:t>, con particolare riferimento al rafforzamento della presenza presso gli istituti scolastici e alla valorizzazione dei PCTO quale strumento di fidelizzazione degli studenti.</w:t>
            </w:r>
          </w:p>
          <w:p w14:paraId="11928A64" w14:textId="77777777" w:rsidR="000D47B8" w:rsidRPr="00F927CD" w:rsidRDefault="000D47B8" w:rsidP="000D47B8">
            <w:pPr>
              <w:numPr>
                <w:ilvl w:val="0"/>
                <w:numId w:val="43"/>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Monitoraggio strutturato degli esiti delle attività di orientamento, attraverso l’analisi periodica degli indicatori quantitativi (immatricolazioni, iC00a) e qualitativi (partecipazione agli eventi, feedback degli studenti), al fine di individuare tempestivamente eventuali scostamenti dagli obiettivi prefissati.</w:t>
            </w:r>
          </w:p>
          <w:p w14:paraId="3DD3DC85" w14:textId="77777777" w:rsidR="000D47B8" w:rsidRPr="00F927CD" w:rsidRDefault="000D47B8" w:rsidP="000D47B8">
            <w:pPr>
              <w:numPr>
                <w:ilvl w:val="0"/>
                <w:numId w:val="43"/>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 xml:space="preserve">Incremento della partecipazione studentesca alle assemblee del </w:t>
            </w:r>
            <w:proofErr w:type="spellStart"/>
            <w:r w:rsidRPr="00F927CD">
              <w:rPr>
                <w:rFonts w:asciiTheme="minorHAnsi" w:hAnsiTheme="minorHAnsi" w:cstheme="minorHAnsi"/>
              </w:rPr>
              <w:t>CdS</w:t>
            </w:r>
            <w:proofErr w:type="spellEnd"/>
            <w:r w:rsidRPr="00F927CD">
              <w:rPr>
                <w:rFonts w:asciiTheme="minorHAnsi" w:hAnsiTheme="minorHAnsi" w:cstheme="minorHAnsi"/>
              </w:rPr>
              <w:t>, mediante una rimodulazione delle modalità organizzative (calendarizzazione, canali di comunicazione, eventuale integrazione con strumenti digitali) e una maggiore valorizzazione dei momenti di confronto come strumenti di co</w:t>
            </w:r>
            <w:r w:rsidRPr="00F927CD">
              <w:rPr>
                <w:rFonts w:asciiTheme="minorHAnsi" w:hAnsiTheme="minorHAnsi" w:cstheme="minorHAnsi"/>
              </w:rPr>
              <w:noBreakHyphen/>
              <w:t>progettazione dell’offerta formativa.</w:t>
            </w:r>
          </w:p>
          <w:p w14:paraId="03BFAB05" w14:textId="77777777" w:rsidR="000D47B8" w:rsidRPr="00F927CD" w:rsidRDefault="000D47B8" w:rsidP="000D47B8">
            <w:pPr>
              <w:numPr>
                <w:ilvl w:val="0"/>
                <w:numId w:val="43"/>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Rafforzamento delle attività di orientamento in itinere attraverso un più stretto coordinamento tra tutor di curriculum, Sportello Studenti e Ufficio Orientamento, con particolare attenzione agli studenti in difficoltà e al monitoraggio dei percorsi individuali.</w:t>
            </w:r>
          </w:p>
          <w:p w14:paraId="6B1083FB" w14:textId="77777777" w:rsidR="000D47B8" w:rsidRPr="00F927CD" w:rsidRDefault="000D47B8" w:rsidP="000D47B8">
            <w:pPr>
              <w:numPr>
                <w:ilvl w:val="0"/>
                <w:numId w:val="43"/>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 xml:space="preserve">Sviluppo delle iniziative di orientamento in uscita e placement, anche mediante il consolidamento dei rapporti con il mondo del lavoro e con i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magistrali della Macroarea, nonché un utilizzo più sistematico dei dati </w:t>
            </w:r>
            <w:proofErr w:type="spellStart"/>
            <w:r w:rsidRPr="00F927CD">
              <w:rPr>
                <w:rFonts w:asciiTheme="minorHAnsi" w:hAnsiTheme="minorHAnsi" w:cstheme="minorHAnsi"/>
              </w:rPr>
              <w:t>AlmaLaurea</w:t>
            </w:r>
            <w:proofErr w:type="spellEnd"/>
            <w:r w:rsidRPr="00F927CD">
              <w:rPr>
                <w:rFonts w:asciiTheme="minorHAnsi" w:hAnsiTheme="minorHAnsi" w:cstheme="minorHAnsi"/>
              </w:rPr>
              <w:t xml:space="preserve"> per l’adeguamento dell’offerta formativa alle dinamiche occupazionali.</w:t>
            </w:r>
          </w:p>
          <w:p w14:paraId="5155CF70" w14:textId="77777777" w:rsidR="000D47B8" w:rsidRPr="00F927CD" w:rsidRDefault="000D47B8" w:rsidP="000D47B8">
            <w:pPr>
              <w:pStyle w:val="NormaleWeb"/>
              <w:spacing w:line="300" w:lineRule="atLeast"/>
              <w:rPr>
                <w:rFonts w:asciiTheme="minorHAnsi" w:hAnsiTheme="minorHAnsi" w:cstheme="minorHAnsi"/>
              </w:rPr>
            </w:pPr>
          </w:p>
          <w:p w14:paraId="5C076DA3" w14:textId="234715CF" w:rsidR="000D47B8" w:rsidRPr="00F927CD" w:rsidRDefault="000D47B8" w:rsidP="00CF5D06">
            <w:pPr>
              <w:spacing w:line="216" w:lineRule="auto"/>
              <w:jc w:val="both"/>
              <w:rPr>
                <w:rFonts w:asciiTheme="minorHAnsi" w:hAnsiTheme="minorHAnsi" w:cstheme="minorHAnsi"/>
                <w:bCs/>
                <w:i/>
                <w:color w:val="000000"/>
              </w:rPr>
            </w:pPr>
          </w:p>
        </w:tc>
      </w:tr>
      <w:tr w:rsidR="00E15D9A" w:rsidRPr="00F927CD" w14:paraId="7AE32758" w14:textId="77777777" w:rsidTr="00E71A7F">
        <w:trPr>
          <w:trHeight w:val="170"/>
        </w:trPr>
        <w:tc>
          <w:tcPr>
            <w:tcW w:w="9762" w:type="dxa"/>
            <w:vAlign w:val="center"/>
          </w:tcPr>
          <w:p w14:paraId="35C74FE2" w14:textId="4A4DD34C"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Criticità/Aree di miglioramento.</w:t>
            </w:r>
            <w:r w:rsidRPr="00F927CD">
              <w:rPr>
                <w:rFonts w:asciiTheme="minorHAnsi" w:eastAsiaTheme="minorHAnsi" w:hAnsiTheme="minorHAnsi" w:cstheme="minorHAnsi"/>
                <w:bCs/>
                <w:color w:val="000000"/>
              </w:rPr>
              <w:br/>
              <w:t>1) Tenuta del numero di immatricolati: nonostante l’intensificazione delle attività di orientamento, iC00a è in flessione.</w:t>
            </w:r>
            <w:r w:rsidRPr="00F927CD">
              <w:rPr>
                <w:rFonts w:asciiTheme="minorHAnsi" w:eastAsiaTheme="minorHAnsi" w:hAnsiTheme="minorHAnsi" w:cstheme="minorHAnsi"/>
                <w:bCs/>
                <w:color w:val="000000"/>
              </w:rPr>
              <w:br/>
              <w:t xml:space="preserve">2) Bassa partecipazione studentesca alle assemblee </w:t>
            </w:r>
            <w:proofErr w:type="spellStart"/>
            <w:r w:rsidRPr="00F927CD">
              <w:rPr>
                <w:rFonts w:asciiTheme="minorHAnsi" w:eastAsiaTheme="minorHAnsi" w:hAnsiTheme="minorHAnsi" w:cstheme="minorHAnsi"/>
                <w:bCs/>
                <w:color w:val="000000"/>
              </w:rPr>
              <w:t>CdS</w:t>
            </w:r>
            <w:proofErr w:type="spellEnd"/>
            <w:r w:rsidRPr="00F927CD">
              <w:rPr>
                <w:rFonts w:asciiTheme="minorHAnsi" w:eastAsiaTheme="minorHAnsi" w:hAnsiTheme="minorHAnsi" w:cstheme="minorHAnsi"/>
                <w:bCs/>
                <w:color w:val="000000"/>
              </w:rPr>
              <w:t>: necessità di canali di comunicazione più efficaci (social, mailing list curricula).</w:t>
            </w:r>
            <w:r w:rsidRPr="00F927CD">
              <w:rPr>
                <w:rFonts w:asciiTheme="minorHAnsi" w:eastAsiaTheme="minorHAnsi" w:hAnsiTheme="minorHAnsi" w:cstheme="minorHAnsi"/>
                <w:bCs/>
                <w:color w:val="000000"/>
              </w:rPr>
              <w:br/>
              <w:t>3) Necessità di un monitoraggio strutturato dell’efficacia degli interventi di orientamento (rapporto numero di interventi/numero di immatricolazioni).</w:t>
            </w:r>
          </w:p>
        </w:tc>
      </w:tr>
    </w:tbl>
    <w:p w14:paraId="00A606EF" w14:textId="77777777" w:rsidR="0004689E" w:rsidRPr="00F927CD" w:rsidRDefault="0004689E" w:rsidP="00CF5D06">
      <w:pPr>
        <w:pStyle w:val="Sottotitolo"/>
        <w:jc w:val="both"/>
        <w:rPr>
          <w:rFonts w:eastAsiaTheme="minorHAnsi" w:cstheme="minorHAnsi"/>
          <w:bCs/>
          <w:color w:val="000000"/>
          <w:sz w:val="24"/>
          <w:szCs w:val="24"/>
        </w:rPr>
      </w:pPr>
    </w:p>
    <w:p w14:paraId="58398C97" w14:textId="7EE4B36A" w:rsidR="0004689E" w:rsidRPr="00F927CD" w:rsidRDefault="00AC1F3A" w:rsidP="00CF5D06">
      <w:pPr>
        <w:pStyle w:val="Sottotitolo"/>
        <w:tabs>
          <w:tab w:val="left" w:pos="1134"/>
        </w:tabs>
        <w:jc w:val="both"/>
        <w:rPr>
          <w:rFonts w:cstheme="minorHAnsi"/>
          <w:bCs/>
          <w:sz w:val="24"/>
          <w:szCs w:val="24"/>
        </w:rPr>
      </w:pPr>
      <w:r w:rsidRPr="00F927CD">
        <w:rPr>
          <w:rFonts w:eastAsiaTheme="minorHAnsi" w:cstheme="minorHAnsi"/>
          <w:bCs/>
          <w:color w:val="000000"/>
          <w:sz w:val="24"/>
          <w:szCs w:val="24"/>
        </w:rPr>
        <w:t>D.CDS.2.</w:t>
      </w:r>
      <w:r w:rsidR="00BA3068" w:rsidRPr="00F927CD">
        <w:rPr>
          <w:rFonts w:eastAsiaTheme="minorHAnsi" w:cstheme="minorHAnsi"/>
          <w:bCs/>
          <w:color w:val="000000"/>
          <w:sz w:val="24"/>
          <w:szCs w:val="24"/>
        </w:rPr>
        <w:t>2</w:t>
      </w:r>
      <w:r w:rsidR="005078A9" w:rsidRPr="00F927CD">
        <w:rPr>
          <w:rFonts w:eastAsiaTheme="minorHAnsi" w:cstheme="minorHAnsi"/>
          <w:bCs/>
          <w:color w:val="000000"/>
          <w:sz w:val="24"/>
          <w:szCs w:val="24"/>
        </w:rPr>
        <w:tab/>
      </w:r>
      <w:r w:rsidR="0004689E" w:rsidRPr="00F927CD">
        <w:rPr>
          <w:rFonts w:eastAsiaTheme="minorHAnsi" w:cstheme="minorHAnsi"/>
          <w:bCs/>
          <w:color w:val="000000"/>
          <w:spacing w:val="0"/>
          <w:sz w:val="24"/>
          <w:szCs w:val="24"/>
          <w:lang w:eastAsia="it-IT"/>
        </w:rPr>
        <w:t>Conoscenze richieste in ingresso e recupero delle carenze</w:t>
      </w:r>
      <w:r w:rsidR="00D42D1D" w:rsidRPr="00F927CD">
        <w:rPr>
          <w:rFonts w:eastAsiaTheme="minorHAnsi" w:cstheme="minorHAnsi"/>
          <w:bCs/>
          <w:color w:val="000000"/>
          <w:spacing w:val="0"/>
          <w:sz w:val="24"/>
          <w:szCs w:val="24"/>
          <w:lang w:eastAsia="it-IT"/>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5"/>
        <w:gridCol w:w="1629"/>
        <w:gridCol w:w="6607"/>
      </w:tblGrid>
      <w:tr w:rsidR="002A52FC" w:rsidRPr="00F927CD" w14:paraId="0DFABC44" w14:textId="77777777" w:rsidTr="00DF175C">
        <w:tc>
          <w:tcPr>
            <w:tcW w:w="963" w:type="dxa"/>
            <w:tcBorders>
              <w:top w:val="single" w:sz="4" w:space="0" w:color="auto"/>
              <w:bottom w:val="single" w:sz="4" w:space="0" w:color="auto"/>
            </w:tcBorders>
            <w:shd w:val="clear" w:color="auto" w:fill="EAF1DD" w:themeFill="accent3" w:themeFillTint="33"/>
          </w:tcPr>
          <w:p w14:paraId="1E5D2A02" w14:textId="787BB1AD" w:rsidR="002A52FC" w:rsidRPr="00F927CD" w:rsidRDefault="0004689E"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D.CDS.2.2</w:t>
            </w:r>
          </w:p>
        </w:tc>
        <w:tc>
          <w:tcPr>
            <w:tcW w:w="236" w:type="dxa"/>
            <w:tcBorders>
              <w:top w:val="single" w:sz="4" w:space="0" w:color="auto"/>
              <w:bottom w:val="single" w:sz="4" w:space="0" w:color="auto"/>
            </w:tcBorders>
            <w:shd w:val="clear" w:color="auto" w:fill="EAF1DD" w:themeFill="accent3" w:themeFillTint="33"/>
          </w:tcPr>
          <w:p w14:paraId="77215AC7" w14:textId="77777777" w:rsidR="002A52FC" w:rsidRPr="00F927CD" w:rsidRDefault="002A52FC" w:rsidP="00CF5D06">
            <w:pPr>
              <w:spacing w:before="120"/>
              <w:jc w:val="both"/>
              <w:rPr>
                <w:rFonts w:asciiTheme="minorHAnsi" w:hAnsiTheme="minorHAnsi" w:cstheme="minorHAnsi"/>
                <w:bCs/>
              </w:rPr>
            </w:pPr>
          </w:p>
        </w:tc>
        <w:tc>
          <w:tcPr>
            <w:tcW w:w="1637" w:type="dxa"/>
            <w:tcBorders>
              <w:top w:val="single" w:sz="4" w:space="0" w:color="auto"/>
              <w:bottom w:val="single" w:sz="4" w:space="0" w:color="auto"/>
            </w:tcBorders>
            <w:shd w:val="clear" w:color="auto" w:fill="EAF1DD" w:themeFill="accent3" w:themeFillTint="33"/>
          </w:tcPr>
          <w:p w14:paraId="2208B5CE" w14:textId="2BB899AD" w:rsidR="0004689E" w:rsidRPr="00F927CD" w:rsidRDefault="0004689E" w:rsidP="00CF5D06">
            <w:pPr>
              <w:pStyle w:val="Sottotitolo"/>
              <w:jc w:val="both"/>
              <w:rPr>
                <w:rFonts w:cstheme="minorHAnsi"/>
                <w:bCs/>
                <w:sz w:val="24"/>
                <w:szCs w:val="24"/>
              </w:rPr>
            </w:pPr>
            <w:r w:rsidRPr="00F927CD">
              <w:rPr>
                <w:rFonts w:cstheme="minorHAnsi"/>
                <w:bCs/>
                <w:sz w:val="24"/>
                <w:szCs w:val="24"/>
              </w:rPr>
              <w:t>Conoscenze richieste in ingresso e recupero delle carenze</w:t>
            </w:r>
          </w:p>
          <w:p w14:paraId="55A46C25" w14:textId="3D6D37F6" w:rsidR="002A52FC" w:rsidRPr="00F927CD" w:rsidRDefault="002A52FC" w:rsidP="00CF5D06">
            <w:pPr>
              <w:spacing w:before="120" w:after="120"/>
              <w:jc w:val="both"/>
              <w:rPr>
                <w:rFonts w:asciiTheme="minorHAnsi" w:hAnsiTheme="minorHAnsi" w:cstheme="minorHAnsi"/>
                <w:bCs/>
                <w:color w:val="000000" w:themeColor="text1"/>
              </w:rPr>
            </w:pPr>
          </w:p>
        </w:tc>
        <w:tc>
          <w:tcPr>
            <w:tcW w:w="6945" w:type="dxa"/>
            <w:tcBorders>
              <w:top w:val="single" w:sz="4" w:space="0" w:color="auto"/>
              <w:bottom w:val="single" w:sz="4" w:space="0" w:color="auto"/>
            </w:tcBorders>
            <w:shd w:val="clear" w:color="auto" w:fill="EAF1DD" w:themeFill="accent3" w:themeFillTint="33"/>
          </w:tcPr>
          <w:p w14:paraId="71AC84B2" w14:textId="77777777" w:rsidR="009B0F8D" w:rsidRPr="00F927CD" w:rsidRDefault="009B0F8D"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D.CDS.2.2.1</w:t>
            </w:r>
            <w:r w:rsidRPr="00F927CD">
              <w:rPr>
                <w:rFonts w:asciiTheme="minorHAnsi" w:hAnsiTheme="minorHAnsi" w:cstheme="minorHAnsi"/>
                <w:bCs/>
                <w:color w:val="000000" w:themeColor="text1"/>
              </w:rPr>
              <w:tab/>
              <w:t xml:space="preserve">Le conoscenze richieste o raccomandate in ingresso per la frequenza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sono chiaramente individuate, descritte e pubblicizzate.</w:t>
            </w:r>
          </w:p>
          <w:p w14:paraId="026B87B2" w14:textId="77777777" w:rsidR="009B0F8D" w:rsidRPr="00F927CD" w:rsidRDefault="009B0F8D"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D.CDS.2.2.2</w:t>
            </w:r>
            <w:r w:rsidRPr="00F927CD">
              <w:rPr>
                <w:rFonts w:asciiTheme="minorHAnsi" w:hAnsiTheme="minorHAnsi" w:cstheme="minorHAnsi"/>
                <w:bCs/>
                <w:color w:val="000000" w:themeColor="text1"/>
              </w:rPr>
              <w:tab/>
              <w:t xml:space="preserve">Il possesso delle conoscenze iniziali indispensabili per la frequenza dei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triennali e a ciclo unico è efficacemente verificato con modalità adeguatamente progettate.</w:t>
            </w:r>
          </w:p>
          <w:p w14:paraId="724161D9" w14:textId="77777777" w:rsidR="009B0F8D" w:rsidRPr="00F927CD" w:rsidRDefault="009B0F8D"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D.CDS.2.2.3</w:t>
            </w:r>
            <w:r w:rsidRPr="00F927CD">
              <w:rPr>
                <w:rFonts w:asciiTheme="minorHAnsi" w:hAnsiTheme="minorHAnsi" w:cstheme="minorHAnsi"/>
                <w:bCs/>
                <w:color w:val="000000" w:themeColor="text1"/>
              </w:rPr>
              <w:tab/>
              <w:t xml:space="preserve">Nei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triennali e a ciclo unico le eventuali carenze sono puntualmente individuate e </w:t>
            </w:r>
            <w:r w:rsidRPr="00F927CD">
              <w:rPr>
                <w:rFonts w:asciiTheme="minorHAnsi" w:hAnsiTheme="minorHAnsi" w:cstheme="minorHAnsi"/>
                <w:bCs/>
                <w:color w:val="000000" w:themeColor="text1"/>
              </w:rPr>
              <w:lastRenderedPageBreak/>
              <w:t>comunicate agli studenti con riferimento alle diverse aree di conoscenza iniziale verificate e sono attivate iniziative mirate per il recupero degli obblighi formativi aggiuntivi.</w:t>
            </w:r>
          </w:p>
          <w:p w14:paraId="45931DD5" w14:textId="77777777" w:rsidR="002A52FC" w:rsidRPr="00F927CD" w:rsidRDefault="009B0F8D" w:rsidP="00CF5D06">
            <w:pPr>
              <w:pStyle w:val="Default"/>
              <w:autoSpaceDE/>
              <w:autoSpaceDN/>
              <w:adjustRightInd/>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D.CDS.2.2.4</w:t>
            </w:r>
            <w:r w:rsidRPr="00F927CD">
              <w:rPr>
                <w:rFonts w:asciiTheme="minorHAnsi" w:hAnsiTheme="minorHAnsi" w:cstheme="minorHAnsi"/>
                <w:bCs/>
                <w:color w:val="000000" w:themeColor="text1"/>
              </w:rPr>
              <w:tab/>
              <w:t xml:space="preserve">Nei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di secondo ciclo vengono chiaramente definiti, pubblicizzati e verificati i requisiti curriculari per l’accesso e l’adeguatezza della personale preparazione dei candidati.</w:t>
            </w:r>
          </w:p>
          <w:p w14:paraId="68B8A0B9" w14:textId="24149BCC" w:rsidR="005F532C" w:rsidRPr="00F927CD" w:rsidRDefault="005F532C" w:rsidP="00CF5D06">
            <w:pPr>
              <w:pStyle w:val="Default"/>
              <w:autoSpaceDE/>
              <w:autoSpaceDN/>
              <w:adjustRightInd/>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[Tutti gli aspetti da considerare di questo punto di attenzione servono anche da riscontro per la valutazione del requisito di sede D.3].</w:t>
            </w:r>
          </w:p>
        </w:tc>
      </w:tr>
    </w:tbl>
    <w:p w14:paraId="6715351F" w14:textId="3FFFDC1C" w:rsidR="002A52FC" w:rsidRPr="00F927CD" w:rsidRDefault="002A52FC"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533A5C" w:rsidRPr="00F927CD" w14:paraId="77920ED9" w14:textId="77777777" w:rsidTr="0061035D">
        <w:tc>
          <w:tcPr>
            <w:tcW w:w="9776" w:type="dxa"/>
          </w:tcPr>
          <w:p w14:paraId="3276358E"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Pagina “Requisiti di ammissione”: https://www-2020.letteretriennio.lettere.uniroma2.it/requisiti-di-ammissione/.</w:t>
            </w:r>
            <w:r w:rsidRPr="00F927CD">
              <w:rPr>
                <w:rFonts w:asciiTheme="minorHAnsi" w:hAnsiTheme="minorHAnsi" w:cstheme="minorHAnsi"/>
                <w:bCs/>
              </w:rPr>
              <w:br/>
              <w:t>2) Pagina “Immatricolazioni al primo anno”: https://www-2020.letteretriennio.lettere.uniroma2.it/immatricolazioni-al-primo-anno/.</w:t>
            </w:r>
            <w:r w:rsidRPr="00F927CD">
              <w:rPr>
                <w:rFonts w:asciiTheme="minorHAnsi" w:hAnsiTheme="minorHAnsi" w:cstheme="minorHAnsi"/>
                <w:bCs/>
              </w:rPr>
              <w:br/>
              <w:t>3) Pagina “Corsi zero” (italiano, storia, geografia): http://lettere.uniroma2.it/corsi-zero/.</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4) Pagina “Laboratori di latino e di greco”: https://lettere.uniroma2.it/laboratori-di-latino-e-di-greco-a-a-2020-2021/.</w:t>
            </w:r>
            <w:r w:rsidRPr="00F927CD">
              <w:rPr>
                <w:rFonts w:asciiTheme="minorHAnsi" w:hAnsiTheme="minorHAnsi" w:cstheme="minorHAnsi"/>
                <w:bCs/>
              </w:rPr>
              <w:br/>
              <w:t xml:space="preserve">5)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R3.B.2).</w:t>
            </w:r>
            <w:r w:rsidRPr="00F927CD">
              <w:rPr>
                <w:rFonts w:asciiTheme="minorHAnsi" w:hAnsiTheme="minorHAnsi" w:cstheme="minorHAnsi"/>
                <w:bCs/>
              </w:rPr>
              <w:br/>
              <w:t>6) Test di accesso TOLC-SU (CISIA, gestito a livello di Ateneo).</w:t>
            </w:r>
            <w:r w:rsidRPr="00F927CD">
              <w:rPr>
                <w:rFonts w:asciiTheme="minorHAnsi" w:hAnsiTheme="minorHAnsi" w:cstheme="minorHAnsi"/>
                <w:bCs/>
              </w:rPr>
              <w:br/>
              <w:t>7) SUA-</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2025 quadro A3.</w:t>
            </w:r>
            <w:r w:rsidRPr="00F927CD">
              <w:rPr>
                <w:rFonts w:asciiTheme="minorHAnsi" w:hAnsiTheme="minorHAnsi" w:cstheme="minorHAnsi"/>
                <w:bCs/>
              </w:rPr>
              <w:br/>
              <w:t xml:space="preserve">8) Verbali del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in materia di OFA e di laboratori propedeutici.</w:t>
            </w:r>
          </w:p>
        </w:tc>
      </w:tr>
    </w:tbl>
    <w:p w14:paraId="55ABFD41" w14:textId="51A259DA" w:rsidR="00533A5C" w:rsidRPr="00F927CD" w:rsidRDefault="00533A5C" w:rsidP="00CF5D06">
      <w:pPr>
        <w:spacing w:line="259" w:lineRule="auto"/>
        <w:jc w:val="both"/>
        <w:rPr>
          <w:rFonts w:asciiTheme="minorHAnsi" w:eastAsia="Calibri" w:hAnsiTheme="minorHAnsi" w:cstheme="minorHAnsi"/>
          <w:bCs/>
          <w:lang w:eastAsia="en-US"/>
        </w:rPr>
      </w:pPr>
    </w:p>
    <w:p w14:paraId="1B7A82F9" w14:textId="69ED8A21" w:rsidR="002A52FC" w:rsidRPr="00F927CD" w:rsidRDefault="002A52FC" w:rsidP="00CF5D06">
      <w:pPr>
        <w:spacing w:line="259" w:lineRule="auto"/>
        <w:jc w:val="both"/>
        <w:rPr>
          <w:rFonts w:asciiTheme="minorHAnsi" w:eastAsia="Calibri" w:hAnsiTheme="minorHAnsi" w:cstheme="minorHAnsi"/>
          <w:bCs/>
          <w:lang w:eastAsia="en-US"/>
        </w:rPr>
      </w:pPr>
    </w:p>
    <w:p w14:paraId="58D90C3F" w14:textId="19B7BB2F" w:rsidR="000B2D9E" w:rsidRPr="00F927CD" w:rsidRDefault="000B2D9E" w:rsidP="00CF5D06">
      <w:pPr>
        <w:spacing w:line="259" w:lineRule="auto"/>
        <w:jc w:val="both"/>
        <w:rPr>
          <w:rFonts w:asciiTheme="minorHAnsi" w:eastAsia="Calibri" w:hAnsiTheme="minorHAnsi" w:cstheme="minorHAnsi"/>
          <w:bCs/>
          <w:lang w:eastAsia="en-US"/>
        </w:rPr>
      </w:pPr>
    </w:p>
    <w:p w14:paraId="3894BBF0" w14:textId="3CFAB310" w:rsidR="000B2D9E" w:rsidRPr="00F927CD" w:rsidRDefault="000B2D9E" w:rsidP="00CF5D06">
      <w:pPr>
        <w:spacing w:line="259" w:lineRule="auto"/>
        <w:jc w:val="both"/>
        <w:rPr>
          <w:rFonts w:asciiTheme="minorHAnsi" w:eastAsia="Calibri" w:hAnsiTheme="minorHAnsi" w:cstheme="minorHAnsi"/>
          <w:bCs/>
          <w:lang w:eastAsia="en-US"/>
        </w:rPr>
      </w:pPr>
    </w:p>
    <w:p w14:paraId="78B45496" w14:textId="391DEE49" w:rsidR="000B2D9E" w:rsidRPr="00F927CD" w:rsidRDefault="000B2D9E" w:rsidP="00CF5D06">
      <w:pPr>
        <w:spacing w:line="259" w:lineRule="auto"/>
        <w:jc w:val="both"/>
        <w:rPr>
          <w:rFonts w:asciiTheme="minorHAnsi" w:eastAsia="Calibri" w:hAnsiTheme="minorHAnsi" w:cstheme="minorHAnsi"/>
          <w:bCs/>
          <w:lang w:eastAsia="en-US"/>
        </w:rPr>
      </w:pPr>
    </w:p>
    <w:p w14:paraId="4C4B40A8" w14:textId="7DFC5A93" w:rsidR="000B2D9E" w:rsidRPr="00F927CD" w:rsidRDefault="000B2D9E" w:rsidP="00CF5D06">
      <w:pPr>
        <w:spacing w:line="259" w:lineRule="auto"/>
        <w:jc w:val="both"/>
        <w:rPr>
          <w:rFonts w:asciiTheme="minorHAnsi" w:eastAsia="Calibri" w:hAnsiTheme="minorHAnsi" w:cstheme="minorHAnsi"/>
          <w:bCs/>
          <w:lang w:eastAsia="en-US"/>
        </w:rPr>
      </w:pPr>
    </w:p>
    <w:p w14:paraId="552BA8AB" w14:textId="06F29E49" w:rsidR="000B2D9E" w:rsidRPr="00F927CD" w:rsidRDefault="000B2D9E" w:rsidP="00CF5D06">
      <w:pPr>
        <w:spacing w:line="259" w:lineRule="auto"/>
        <w:jc w:val="both"/>
        <w:rPr>
          <w:rFonts w:asciiTheme="minorHAnsi" w:eastAsia="Calibri" w:hAnsiTheme="minorHAnsi" w:cstheme="minorHAnsi"/>
          <w:bCs/>
          <w:lang w:eastAsia="en-US"/>
        </w:rPr>
      </w:pPr>
    </w:p>
    <w:p w14:paraId="24AF1B28" w14:textId="6CB18FB1" w:rsidR="000B2D9E" w:rsidRPr="00F927CD" w:rsidRDefault="000B2D9E" w:rsidP="00CF5D06">
      <w:pPr>
        <w:spacing w:line="259" w:lineRule="auto"/>
        <w:jc w:val="both"/>
        <w:rPr>
          <w:rFonts w:asciiTheme="minorHAnsi" w:eastAsia="Calibri" w:hAnsiTheme="minorHAnsi" w:cstheme="minorHAnsi"/>
          <w:bCs/>
          <w:lang w:eastAsia="en-US"/>
        </w:rPr>
      </w:pPr>
    </w:p>
    <w:p w14:paraId="72E2620C" w14:textId="71D86429" w:rsidR="000B2D9E" w:rsidRPr="00F927CD" w:rsidRDefault="000B2D9E" w:rsidP="00CF5D06">
      <w:pPr>
        <w:spacing w:line="259" w:lineRule="auto"/>
        <w:jc w:val="both"/>
        <w:rPr>
          <w:rFonts w:asciiTheme="minorHAnsi" w:eastAsia="Calibri" w:hAnsiTheme="minorHAnsi" w:cstheme="minorHAnsi"/>
          <w:bCs/>
          <w:lang w:eastAsia="en-US"/>
        </w:rPr>
      </w:pPr>
    </w:p>
    <w:p w14:paraId="15877833" w14:textId="77777777" w:rsidR="000B2D9E" w:rsidRPr="00F927CD" w:rsidRDefault="000B2D9E"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2A52FC" w:rsidRPr="00F927CD" w14:paraId="3252B670" w14:textId="77777777" w:rsidTr="00A70F0A">
        <w:trPr>
          <w:trHeight w:val="170"/>
        </w:trPr>
        <w:tc>
          <w:tcPr>
            <w:tcW w:w="9762" w:type="dxa"/>
          </w:tcPr>
          <w:p w14:paraId="1E694B7C" w14:textId="071D42E8" w:rsidR="00CE54F0" w:rsidRPr="00F927CD" w:rsidRDefault="00CE54F0"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(D.CDS.2.2).</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Le conoscenze richieste in ingresso sono chiaramente individuate, descritte e pubblicizzate sul minisito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e nella SUA-</w:t>
            </w:r>
            <w:proofErr w:type="spellStart"/>
            <w:r w:rsidRPr="00F927CD">
              <w:rPr>
                <w:rFonts w:asciiTheme="minorHAnsi" w:hAnsiTheme="minorHAnsi" w:cstheme="minorHAnsi"/>
                <w:bCs/>
                <w:i/>
                <w:color w:val="000000"/>
              </w:rPr>
              <w:t>CdS</w:t>
            </w:r>
            <w:proofErr w:type="spellEnd"/>
            <w:r w:rsidR="000D47B8" w:rsidRPr="00F927CD">
              <w:rPr>
                <w:rFonts w:asciiTheme="minorHAnsi" w:hAnsiTheme="minorHAnsi" w:cstheme="minorHAnsi"/>
                <w:bCs/>
                <w:i/>
                <w:color w:val="000000"/>
              </w:rPr>
              <w:t xml:space="preserve">, continuamente oggetto di monitoraggio. </w:t>
            </w:r>
            <w:r w:rsidRPr="00F927CD">
              <w:rPr>
                <w:rFonts w:asciiTheme="minorHAnsi" w:hAnsiTheme="minorHAnsi" w:cstheme="minorHAnsi"/>
                <w:bCs/>
                <w:i/>
                <w:color w:val="000000"/>
              </w:rPr>
              <w:t xml:space="preserve">Il possesso delle conoscenze iniziali è verificato tramite il test di ingresso (TOLC-SU), gestito da una società esterna a livello di Ateneo, che dal 2018-19 ha unificato i quiz di cultura generale dei diversi indirizzi della </w:t>
            </w:r>
            <w:r w:rsidRPr="00F927CD">
              <w:rPr>
                <w:rFonts w:asciiTheme="minorHAnsi" w:hAnsiTheme="minorHAnsi" w:cstheme="minorHAnsi"/>
                <w:bCs/>
                <w:i/>
                <w:color w:val="000000"/>
              </w:rPr>
              <w:lastRenderedPageBreak/>
              <w:t xml:space="preserve">Macroarea. A fronte di tale unificazione,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si è impegnato in un’attività di analisi dei punti di forza e delle lacune di ciascun studente per orientarlo nella scelta tra i sei curricula. Per i candidati che non superano il test sono attivati gli OFA, recuperati attraverso i corsi zero di italiano, storia e geografia organizzati dalla Macroarea nei mesi di settembre e ottobre, e attraverso i laboratori propedeutici di latino e greco.</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I laboratori propedeutici di latino e greco hanno dato esiti eccellenti per numerosità e risultati di apprendimento, con particolare apprezzamento dei laboratori di drammaturgia classica e di lingua della Divina Commedia (cfr. anche l’iniziativa Università-scuole-detenuti del carcere di Rebibbia su Le Troiane di Euripide, ripresa da Agnese Moro su La Repubblica, maggio 2019). La popolazione studentesca proviene per circa il 70% da Roma e provincia e per il 58% da licei classici e scientifici, anche se è elevata la quota di studenti provenienti da istituti professionali, scienze umane e istituti sportivi, con preparazioni iniziali eterogenee. La ferma volontà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come ribadito nella SMA 2025, è quella di non abbassare il livello delle materie caratterizzanti ma di fornire un adeguato accompagnamento tramite tutor e dottorandi, in particolare per le lingue classiche obbligatorie nei curricula di Lettere classiche e medievali e di Archeologia.</w:t>
            </w:r>
          </w:p>
        </w:tc>
      </w:tr>
      <w:tr w:rsidR="00E15D9A" w:rsidRPr="00F927CD" w14:paraId="0ED7FF9D" w14:textId="77777777" w:rsidTr="00E71A7F">
        <w:trPr>
          <w:trHeight w:val="170"/>
        </w:trPr>
        <w:tc>
          <w:tcPr>
            <w:tcW w:w="9762" w:type="dxa"/>
            <w:vAlign w:val="center"/>
          </w:tcPr>
          <w:p w14:paraId="33A23B1C" w14:textId="50428BE1"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Criticità/Aree di miglioramento.</w:t>
            </w:r>
            <w:r w:rsidRPr="00F927CD">
              <w:rPr>
                <w:rFonts w:asciiTheme="minorHAnsi" w:eastAsiaTheme="minorHAnsi" w:hAnsiTheme="minorHAnsi" w:cstheme="minorHAnsi"/>
                <w:bCs/>
                <w:color w:val="000000"/>
              </w:rPr>
              <w:br/>
              <w:t>1) Migliorare il coordinamento e la pubblicità dei corsi zero della Macroarea, in particolare per gli studenti con OFA derivanti dal TOLC-SU.</w:t>
            </w:r>
            <w:r w:rsidRPr="00F927CD">
              <w:rPr>
                <w:rFonts w:asciiTheme="minorHAnsi" w:eastAsiaTheme="minorHAnsi" w:hAnsiTheme="minorHAnsi" w:cstheme="minorHAnsi"/>
                <w:bCs/>
                <w:color w:val="000000"/>
              </w:rPr>
              <w:br/>
              <w:t>2) Monitorare gli esiti di apprendimento dei laboratori propedeutici di latino e greco con indicatori quantitativi (frequenze, esiti d’esame nelle materie correlate).</w:t>
            </w:r>
            <w:r w:rsidRPr="00F927CD">
              <w:rPr>
                <w:rFonts w:asciiTheme="minorHAnsi" w:eastAsiaTheme="minorHAnsi" w:hAnsiTheme="minorHAnsi" w:cstheme="minorHAnsi"/>
                <w:bCs/>
                <w:color w:val="000000"/>
              </w:rPr>
              <w:br/>
              <w:t>3) Aumentare il numero di tutor e dottorandi dedicati ai laboratori, alla luce dell’incremento della quota di studenti provenienti da istituti non liceali.</w:t>
            </w:r>
          </w:p>
        </w:tc>
      </w:tr>
    </w:tbl>
    <w:p w14:paraId="28DBD7E1" w14:textId="77777777" w:rsidR="00B62290" w:rsidRPr="00F927CD" w:rsidRDefault="00B62290" w:rsidP="00CF5D06">
      <w:pPr>
        <w:pStyle w:val="Sottotitolo"/>
        <w:jc w:val="both"/>
        <w:rPr>
          <w:rFonts w:eastAsiaTheme="minorHAnsi" w:cstheme="minorHAnsi"/>
          <w:bCs/>
          <w:color w:val="000000"/>
          <w:sz w:val="24"/>
          <w:szCs w:val="24"/>
        </w:rPr>
      </w:pPr>
    </w:p>
    <w:p w14:paraId="2C66C3EB" w14:textId="77777777" w:rsidR="00B62290" w:rsidRPr="00F927CD" w:rsidRDefault="00B62290" w:rsidP="00CF5D06">
      <w:pPr>
        <w:pStyle w:val="Sottotitolo"/>
        <w:jc w:val="both"/>
        <w:rPr>
          <w:rFonts w:eastAsiaTheme="minorHAnsi" w:cstheme="minorHAnsi"/>
          <w:bCs/>
          <w:color w:val="000000"/>
          <w:sz w:val="24"/>
          <w:szCs w:val="24"/>
        </w:rPr>
      </w:pPr>
    </w:p>
    <w:p w14:paraId="5101D6AA" w14:textId="77777777" w:rsidR="00D2245C" w:rsidRPr="00F927CD" w:rsidRDefault="00D2245C" w:rsidP="00CF5D06">
      <w:pPr>
        <w:jc w:val="both"/>
        <w:rPr>
          <w:rFonts w:asciiTheme="minorHAnsi" w:eastAsiaTheme="minorHAnsi" w:hAnsiTheme="minorHAnsi" w:cstheme="minorHAnsi"/>
          <w:bCs/>
          <w:color w:val="000000"/>
          <w:spacing w:val="15"/>
          <w:lang w:eastAsia="en-US"/>
        </w:rPr>
      </w:pPr>
      <w:r w:rsidRPr="00F927CD">
        <w:rPr>
          <w:rFonts w:asciiTheme="minorHAnsi" w:eastAsiaTheme="minorHAnsi" w:hAnsiTheme="minorHAnsi" w:cstheme="minorHAnsi"/>
          <w:bCs/>
          <w:color w:val="000000"/>
        </w:rPr>
        <w:br w:type="page"/>
      </w:r>
    </w:p>
    <w:p w14:paraId="3A58B64A" w14:textId="6794C2CB" w:rsidR="00B62290" w:rsidRPr="00F927CD" w:rsidRDefault="00AC1F3A" w:rsidP="00CF5D06">
      <w:pPr>
        <w:pStyle w:val="Sottotitolo"/>
        <w:tabs>
          <w:tab w:val="left" w:pos="1134"/>
        </w:tabs>
        <w:jc w:val="both"/>
        <w:rPr>
          <w:rFonts w:eastAsiaTheme="minorHAnsi" w:cstheme="minorHAnsi"/>
          <w:bCs/>
          <w:color w:val="000000"/>
          <w:spacing w:val="0"/>
          <w:sz w:val="24"/>
          <w:szCs w:val="24"/>
          <w:lang w:eastAsia="it-IT"/>
        </w:rPr>
      </w:pPr>
      <w:r w:rsidRPr="00F927CD">
        <w:rPr>
          <w:rFonts w:eastAsiaTheme="minorHAnsi" w:cstheme="minorHAnsi"/>
          <w:bCs/>
          <w:color w:val="000000"/>
          <w:sz w:val="24"/>
          <w:szCs w:val="24"/>
        </w:rPr>
        <w:lastRenderedPageBreak/>
        <w:t>D.CDS.2.3</w:t>
      </w:r>
      <w:r w:rsidR="005078A9" w:rsidRPr="00F927CD">
        <w:rPr>
          <w:rFonts w:eastAsiaTheme="minorHAnsi" w:cstheme="minorHAnsi"/>
          <w:bCs/>
          <w:color w:val="000000"/>
          <w:sz w:val="24"/>
          <w:szCs w:val="24"/>
        </w:rPr>
        <w:tab/>
      </w:r>
      <w:r w:rsidR="00B62290" w:rsidRPr="00F927CD">
        <w:rPr>
          <w:rFonts w:eastAsiaTheme="minorHAnsi" w:cstheme="minorHAnsi"/>
          <w:bCs/>
          <w:color w:val="000000"/>
          <w:spacing w:val="0"/>
          <w:sz w:val="24"/>
          <w:szCs w:val="24"/>
          <w:lang w:eastAsia="it-IT"/>
        </w:rPr>
        <w:t>Metodologie didattiche e percorsi flessibili</w:t>
      </w:r>
      <w:r w:rsidR="00D42D1D" w:rsidRPr="00F927CD">
        <w:rPr>
          <w:rFonts w:eastAsiaTheme="minorHAnsi" w:cstheme="minorHAnsi"/>
          <w:bCs/>
          <w:color w:val="000000"/>
          <w:spacing w:val="0"/>
          <w:sz w:val="24"/>
          <w:szCs w:val="24"/>
          <w:lang w:eastAsia="it-IT"/>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5"/>
        <w:gridCol w:w="1637"/>
        <w:gridCol w:w="6599"/>
      </w:tblGrid>
      <w:tr w:rsidR="00BA3068" w:rsidRPr="00F927CD" w14:paraId="5E1964F7" w14:textId="77777777" w:rsidTr="00DF175C">
        <w:tc>
          <w:tcPr>
            <w:tcW w:w="963" w:type="dxa"/>
            <w:tcBorders>
              <w:top w:val="single" w:sz="4" w:space="0" w:color="auto"/>
              <w:bottom w:val="single" w:sz="4" w:space="0" w:color="auto"/>
            </w:tcBorders>
            <w:shd w:val="clear" w:color="auto" w:fill="EAF1DD" w:themeFill="accent3" w:themeFillTint="33"/>
          </w:tcPr>
          <w:p w14:paraId="35E85179" w14:textId="0B1C7C2E" w:rsidR="00BA3068" w:rsidRPr="00F927CD" w:rsidRDefault="00B62290" w:rsidP="00CF5D06">
            <w:pPr>
              <w:pStyle w:val="Sottotitolo"/>
              <w:jc w:val="both"/>
              <w:rPr>
                <w:rFonts w:cstheme="minorHAnsi"/>
                <w:bCs/>
                <w:sz w:val="24"/>
                <w:szCs w:val="24"/>
              </w:rPr>
            </w:pPr>
            <w:r w:rsidRPr="00F927CD">
              <w:rPr>
                <w:rFonts w:cstheme="minorHAnsi"/>
                <w:bCs/>
                <w:sz w:val="24"/>
                <w:szCs w:val="24"/>
              </w:rPr>
              <w:t xml:space="preserve">D.CDS.2.3 </w:t>
            </w:r>
          </w:p>
        </w:tc>
        <w:tc>
          <w:tcPr>
            <w:tcW w:w="236" w:type="dxa"/>
            <w:tcBorders>
              <w:top w:val="single" w:sz="4" w:space="0" w:color="auto"/>
              <w:bottom w:val="single" w:sz="4" w:space="0" w:color="auto"/>
            </w:tcBorders>
            <w:shd w:val="clear" w:color="auto" w:fill="EAF1DD" w:themeFill="accent3" w:themeFillTint="33"/>
          </w:tcPr>
          <w:p w14:paraId="2C8A59A9" w14:textId="77777777" w:rsidR="00BA3068" w:rsidRPr="00F927CD" w:rsidRDefault="00BA3068" w:rsidP="00CF5D06">
            <w:pPr>
              <w:spacing w:before="120" w:after="120"/>
              <w:jc w:val="both"/>
              <w:rPr>
                <w:rFonts w:asciiTheme="minorHAnsi" w:hAnsiTheme="minorHAnsi" w:cstheme="minorHAnsi"/>
                <w:bCs/>
              </w:rPr>
            </w:pPr>
          </w:p>
        </w:tc>
        <w:tc>
          <w:tcPr>
            <w:tcW w:w="1637" w:type="dxa"/>
            <w:tcBorders>
              <w:top w:val="single" w:sz="4" w:space="0" w:color="auto"/>
              <w:bottom w:val="single" w:sz="4" w:space="0" w:color="auto"/>
            </w:tcBorders>
            <w:shd w:val="clear" w:color="auto" w:fill="EAF1DD" w:themeFill="accent3" w:themeFillTint="33"/>
          </w:tcPr>
          <w:p w14:paraId="1D7AE4D2" w14:textId="77777777" w:rsidR="00B62290" w:rsidRPr="00F927CD" w:rsidRDefault="00B62290" w:rsidP="00CF5D06">
            <w:pPr>
              <w:pStyle w:val="Sottotitolo"/>
              <w:jc w:val="both"/>
              <w:rPr>
                <w:rFonts w:cstheme="minorHAnsi"/>
                <w:bCs/>
                <w:sz w:val="24"/>
                <w:szCs w:val="24"/>
              </w:rPr>
            </w:pPr>
            <w:r w:rsidRPr="00F927CD">
              <w:rPr>
                <w:rFonts w:cstheme="minorHAnsi"/>
                <w:bCs/>
                <w:sz w:val="24"/>
                <w:szCs w:val="24"/>
              </w:rPr>
              <w:t>Metodologie didattiche e percorsi flessibili</w:t>
            </w:r>
          </w:p>
          <w:p w14:paraId="529E85E7" w14:textId="5ED49C3E" w:rsidR="00BA3068" w:rsidRPr="00F927CD" w:rsidRDefault="00BA3068" w:rsidP="00CF5D06">
            <w:pPr>
              <w:spacing w:before="120" w:after="120"/>
              <w:jc w:val="both"/>
              <w:rPr>
                <w:rFonts w:asciiTheme="minorHAnsi" w:hAnsiTheme="minorHAnsi" w:cstheme="minorHAnsi"/>
                <w:bCs/>
              </w:rPr>
            </w:pPr>
          </w:p>
        </w:tc>
        <w:tc>
          <w:tcPr>
            <w:tcW w:w="6945" w:type="dxa"/>
            <w:tcBorders>
              <w:top w:val="single" w:sz="4" w:space="0" w:color="auto"/>
              <w:bottom w:val="single" w:sz="4" w:space="0" w:color="auto"/>
            </w:tcBorders>
            <w:shd w:val="clear" w:color="auto" w:fill="EAF1DD" w:themeFill="accent3" w:themeFillTint="33"/>
          </w:tcPr>
          <w:p w14:paraId="5C8D7E6F" w14:textId="77777777" w:rsidR="007A792E" w:rsidRPr="00F927CD" w:rsidRDefault="007A792E"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D.CDS.2.3.1</w:t>
            </w:r>
            <w:r w:rsidRPr="00F927CD">
              <w:rPr>
                <w:rFonts w:asciiTheme="minorHAnsi" w:hAnsiTheme="minorHAnsi" w:cstheme="minorHAnsi"/>
                <w:bCs/>
                <w:color w:val="000000" w:themeColor="text1"/>
              </w:rPr>
              <w:tab/>
              <w:t xml:space="preserve">L’organizzazione didattica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crea i presupposti per l’autonomia dello studente e l’acquisizione delle competenze e prevede guida e sostegno adeguati da parte dei docenti e dei tutor.</w:t>
            </w:r>
          </w:p>
          <w:p w14:paraId="2C52914C" w14:textId="1296D02C" w:rsidR="007A792E" w:rsidRPr="00F927CD" w:rsidRDefault="007A792E"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D.CDS.2.3.2 Le attività curriculari e di supporto utilizzano metodi e strumenti didattici flessibili, modulati sulle specifiche esigenze delle diverse tipologie di studenti.</w:t>
            </w:r>
          </w:p>
          <w:p w14:paraId="7C0938E3" w14:textId="2A7B5F1F" w:rsidR="007A792E" w:rsidRPr="00F927CD" w:rsidRDefault="007A792E"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D.CDS.2.3.3 Sono presenti iniziative dedicate agli studenti con esigenze specifiche.</w:t>
            </w:r>
          </w:p>
          <w:p w14:paraId="3180A2BC" w14:textId="77777777" w:rsidR="00BA3068" w:rsidRPr="00F927CD" w:rsidRDefault="007A792E"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D.CDS.2.3.4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favorisce l'accessibilità di tutti gli studenti, in particolare quelli con disabilità, con disturbi specifici dell’apprendimento (DSA) e con bisogni educativi speciali (BES), alle strutture e ai materiali didattici.</w:t>
            </w:r>
          </w:p>
          <w:p w14:paraId="246BFEC4" w14:textId="49F44D45" w:rsidR="005F532C" w:rsidRPr="00F927CD" w:rsidRDefault="005F532C" w:rsidP="00CF5D06">
            <w:pPr>
              <w:pStyle w:val="Default"/>
              <w:spacing w:after="60"/>
              <w:ind w:left="391" w:right="176"/>
              <w:jc w:val="both"/>
              <w:rPr>
                <w:rFonts w:asciiTheme="minorHAnsi" w:hAnsiTheme="minorHAnsi" w:cstheme="minorHAnsi"/>
                <w:bCs/>
              </w:rPr>
            </w:pPr>
            <w:r w:rsidRPr="00F927CD">
              <w:rPr>
                <w:rFonts w:asciiTheme="minorHAnsi" w:hAnsiTheme="minorHAnsi" w:cstheme="minorHAnsi"/>
                <w:bCs/>
              </w:rPr>
              <w:t>[Tutti gli aspetti da considerare di questo punto di attenzione servono anche da riscontro per la valutazione del requisito di sede e D2 D.3].</w:t>
            </w:r>
          </w:p>
        </w:tc>
      </w:tr>
    </w:tbl>
    <w:p w14:paraId="0F4347AD" w14:textId="30A6CB15" w:rsidR="00BA3068" w:rsidRPr="00F927CD" w:rsidRDefault="00BA3068"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DD370D" w:rsidRPr="00F927CD" w14:paraId="770442CA" w14:textId="77777777" w:rsidTr="0061035D">
        <w:tc>
          <w:tcPr>
            <w:tcW w:w="9776" w:type="dxa"/>
          </w:tcPr>
          <w:p w14:paraId="5DEBDF63"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Pagina “Studenti a tempo parziale”: https://www-2020.letteretriennio.lettere.uniroma2.it/studenti-a-tempo-parziale/.</w:t>
            </w:r>
            <w:r w:rsidRPr="00F927CD">
              <w:rPr>
                <w:rFonts w:asciiTheme="minorHAnsi" w:hAnsiTheme="minorHAnsi" w:cstheme="minorHAnsi"/>
                <w:bCs/>
              </w:rPr>
              <w:br/>
              <w:t>2) Pagina “Aule e Laboratori”: https://www-2020.letteretriennio.lettere.uniroma2.it/aule-e-laboratori/.</w:t>
            </w:r>
            <w:r w:rsidRPr="00F927CD">
              <w:rPr>
                <w:rFonts w:asciiTheme="minorHAnsi" w:hAnsiTheme="minorHAnsi" w:cstheme="minorHAnsi"/>
                <w:bCs/>
              </w:rPr>
              <w:br/>
              <w:t>3) Pagina CARIS (servizio di supporto a studenti disabili, DSA, BES): http://caris.uniroma2.it/.</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4) Pagina “Tutorato e Orientamento”: https://www-2020.letteretriennio.lettere.uniroma2.it/tutorato-e-orientamento/.</w:t>
            </w:r>
            <w:r w:rsidRPr="00F927CD">
              <w:rPr>
                <w:rFonts w:asciiTheme="minorHAnsi" w:hAnsiTheme="minorHAnsi" w:cstheme="minorHAnsi"/>
                <w:bCs/>
              </w:rPr>
              <w:br/>
              <w:t xml:space="preserve">5)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R3.B.3).</w:t>
            </w:r>
            <w:r w:rsidRPr="00F927CD">
              <w:rPr>
                <w:rFonts w:asciiTheme="minorHAnsi" w:hAnsiTheme="minorHAnsi" w:cstheme="minorHAnsi"/>
                <w:bCs/>
              </w:rPr>
              <w:br/>
              <w:t xml:space="preserve">6) Verbali del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in materia di flessibilità del piano di studi.</w:t>
            </w:r>
            <w:r w:rsidRPr="00F927CD">
              <w:rPr>
                <w:rFonts w:asciiTheme="minorHAnsi" w:hAnsiTheme="minorHAnsi" w:cstheme="minorHAnsi"/>
                <w:bCs/>
              </w:rPr>
              <w:br/>
              <w:t>7) Pagina “Conta su di noi – Servizi di supporto agli studenti”: https://orientamento.uniroma2.it/conta-su-di-noi-servizi-di-supporto-agli-studenti/.</w:t>
            </w:r>
            <w:r w:rsidRPr="00F927CD">
              <w:rPr>
                <w:rFonts w:asciiTheme="minorHAnsi" w:hAnsiTheme="minorHAnsi" w:cstheme="minorHAnsi"/>
                <w:bCs/>
              </w:rPr>
              <w:br/>
              <w:t>8) SMA 2025.</w:t>
            </w:r>
          </w:p>
        </w:tc>
      </w:tr>
    </w:tbl>
    <w:p w14:paraId="09C9A838" w14:textId="6D4AA7B8" w:rsidR="00DD370D" w:rsidRPr="00F927CD" w:rsidRDefault="00DD370D"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BA3068" w:rsidRPr="00F927CD" w14:paraId="1AAD5BA5" w14:textId="77777777" w:rsidTr="00A70F0A">
        <w:trPr>
          <w:trHeight w:val="170"/>
        </w:trPr>
        <w:tc>
          <w:tcPr>
            <w:tcW w:w="9762" w:type="dxa"/>
          </w:tcPr>
          <w:p w14:paraId="135DEBA5" w14:textId="5E8F408A" w:rsidR="00913F39" w:rsidRPr="00F927CD" w:rsidRDefault="00913F39"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(D.CDS.2.3).</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L’organizzazione didattica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crea solide premesse per l’autonomia dello studente: il piano di studi è altamente personalizzabile (sei curricula, ampia quota di CFU a scelta libera, possibilità di </w:t>
            </w:r>
            <w:r w:rsidR="00FF7115" w:rsidRPr="00F927CD">
              <w:rPr>
                <w:rFonts w:asciiTheme="minorHAnsi" w:hAnsiTheme="minorHAnsi" w:cstheme="minorHAnsi"/>
                <w:bCs/>
                <w:i/>
                <w:color w:val="000000"/>
              </w:rPr>
              <w:t>iscriversi come s</w:t>
            </w:r>
            <w:r w:rsidRPr="00F927CD">
              <w:rPr>
                <w:rFonts w:asciiTheme="minorHAnsi" w:hAnsiTheme="minorHAnsi" w:cstheme="minorHAnsi"/>
                <w:bCs/>
                <w:i/>
                <w:color w:val="000000"/>
              </w:rPr>
              <w:t xml:space="preserve">tudenti a Tempo Parziale), e prevede la guida costante dei docenti, dei tutor referenti dei curricula e dei dottorandi assegnati ai laboratori. Lo strumento Delphi consente la compilazione e la modifica del piano di studi a partire dal 1° ottobre di ciascun anno; lo Sportello </w:t>
            </w:r>
            <w:r w:rsidRPr="00F927CD">
              <w:rPr>
                <w:rFonts w:asciiTheme="minorHAnsi" w:hAnsiTheme="minorHAnsi" w:cstheme="minorHAnsi"/>
                <w:bCs/>
                <w:i/>
                <w:color w:val="000000"/>
              </w:rPr>
              <w:lastRenderedPageBreak/>
              <w:t xml:space="preserve">Studenti (sportellostudentilettere@gmail.com) supporta gli studenti nella compilazione. Le attività curriculari utilizzano metodi didattici flessibili (lezioni frontali, laboratori, esercitazioni, seminari, attività integrative </w:t>
            </w:r>
            <w:r w:rsidR="00FF7115" w:rsidRPr="00F927CD">
              <w:rPr>
                <w:rFonts w:asciiTheme="minorHAnsi" w:hAnsiTheme="minorHAnsi" w:cstheme="minorHAnsi"/>
                <w:bCs/>
                <w:i/>
                <w:color w:val="000000"/>
              </w:rPr>
              <w:t>sul territorio</w:t>
            </w:r>
            <w:r w:rsidRPr="00F927CD">
              <w:rPr>
                <w:rFonts w:asciiTheme="minorHAnsi" w:hAnsiTheme="minorHAnsi" w:cstheme="minorHAnsi"/>
                <w:bCs/>
                <w:i/>
                <w:color w:val="000000"/>
              </w:rPr>
              <w:t xml:space="preserve"> e museali, partecipazione a iniziative culturali e di terza missione come il “Progetto </w:t>
            </w:r>
            <w:proofErr w:type="spellStart"/>
            <w:r w:rsidRPr="00F927CD">
              <w:rPr>
                <w:rFonts w:asciiTheme="minorHAnsi" w:hAnsiTheme="minorHAnsi" w:cstheme="minorHAnsi"/>
                <w:bCs/>
                <w:i/>
                <w:color w:val="000000"/>
              </w:rPr>
              <w:t>Hyperstage</w:t>
            </w:r>
            <w:proofErr w:type="spellEnd"/>
            <w:r w:rsidRPr="00F927CD">
              <w:rPr>
                <w:rFonts w:asciiTheme="minorHAnsi" w:hAnsiTheme="minorHAnsi" w:cstheme="minorHAnsi"/>
                <w:bCs/>
                <w:i/>
                <w:color w:val="000000"/>
              </w:rPr>
              <w:t>”, le iniziative del carcere di Rebibbia e i viaggi di istruzione).</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Sono presenti iniziative per studenti con esigenze specifiche: lo status di studente a tempo parziale, il supporto dell’Ufficio CARIS (caris.uniroma2.it) per studenti con disabilità (di cui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riceve circa 15 nuove richieste all’anno, dato significativo che ne fa uno dei contesti più attivi della Macroarea), il “Progetto di Studio in carcere” rivolto ai detenuti del carcere di Rebibbia (circa 10 studenti/anno, con esito di laurea positivo nonostante condizioni che fisiologicamente abbassano la media iC22), il servizio “Conta su di noi” di Ateneo. I docenti sono valutati molto positivamente dagli studenti per disponibilità (voce D7 di </w:t>
            </w:r>
            <w:proofErr w:type="spellStart"/>
            <w:r w:rsidRPr="00F927CD">
              <w:rPr>
                <w:rFonts w:asciiTheme="minorHAnsi" w:hAnsiTheme="minorHAnsi" w:cstheme="minorHAnsi"/>
                <w:bCs/>
                <w:i/>
                <w:color w:val="000000"/>
              </w:rPr>
              <w:t>SisValDidat</w:t>
            </w:r>
            <w:proofErr w:type="spellEnd"/>
            <w:r w:rsidRPr="00F927CD">
              <w:rPr>
                <w:rFonts w:asciiTheme="minorHAnsi" w:hAnsiTheme="minorHAnsi" w:cstheme="minorHAnsi"/>
                <w:bCs/>
                <w:i/>
                <w:color w:val="000000"/>
              </w:rPr>
              <w:t>, stabilmente alta</w:t>
            </w:r>
            <w:r w:rsidR="00FF7115" w:rsidRPr="00F927CD">
              <w:rPr>
                <w:rFonts w:asciiTheme="minorHAnsi" w:hAnsiTheme="minorHAnsi" w:cstheme="minorHAnsi"/>
                <w:bCs/>
                <w:i/>
                <w:color w:val="000000"/>
              </w:rPr>
              <w:t>, più del 90%</w:t>
            </w:r>
            <w:r w:rsidRPr="00F927CD">
              <w:rPr>
                <w:rFonts w:asciiTheme="minorHAnsi" w:hAnsiTheme="minorHAnsi" w:cstheme="minorHAnsi"/>
                <w:bCs/>
                <w:i/>
                <w:color w:val="000000"/>
              </w:rPr>
              <w:t>), anche per la reperibilità fuori orario di ricevimento. Resta una discrasia tra la valutazione molto positiva della disponibilità riferita dagli studenti frequentanti e il dato leggermente più basso dei non frequentanti, plausibilmente riconducibile a una non corretta interpretazione del quesito (analisi già svolta nel Riesame precedente).</w:t>
            </w:r>
          </w:p>
        </w:tc>
      </w:tr>
      <w:tr w:rsidR="00E15D9A" w:rsidRPr="00F927CD" w14:paraId="76EA520B" w14:textId="77777777" w:rsidTr="00E71A7F">
        <w:trPr>
          <w:trHeight w:val="170"/>
        </w:trPr>
        <w:tc>
          <w:tcPr>
            <w:tcW w:w="9762" w:type="dxa"/>
            <w:vAlign w:val="center"/>
          </w:tcPr>
          <w:p w14:paraId="08E14BA6" w14:textId="62C105E8"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Criticità/Aree di miglioramento.</w:t>
            </w:r>
            <w:r w:rsidRPr="00F927CD">
              <w:rPr>
                <w:rFonts w:asciiTheme="minorHAnsi" w:eastAsiaTheme="minorHAnsi" w:hAnsiTheme="minorHAnsi" w:cstheme="minorHAnsi"/>
                <w:bCs/>
                <w:color w:val="000000"/>
              </w:rPr>
              <w:br/>
              <w:t>1) Maggiore pubblicizzazione dello status di studente a tempo parziale (https://www-2020.letteretriennio.lettere.uniroma2.it/studenti-a-tempo-parziale/) in particolare per studenti lavoratori e con esigenze familiari.</w:t>
            </w:r>
            <w:r w:rsidRPr="00F927CD">
              <w:rPr>
                <w:rFonts w:asciiTheme="minorHAnsi" w:eastAsiaTheme="minorHAnsi" w:hAnsiTheme="minorHAnsi" w:cstheme="minorHAnsi"/>
                <w:bCs/>
                <w:color w:val="000000"/>
              </w:rPr>
              <w:br/>
              <w:t xml:space="preserve">2) Maggiore strutturazione dei tutor in itinere, soprattutto per le materie del primo anno e per i curricula caratterizzati da maggiore </w:t>
            </w:r>
            <w:proofErr w:type="spellStart"/>
            <w:r w:rsidRPr="00F927CD">
              <w:rPr>
                <w:rFonts w:asciiTheme="minorHAnsi" w:eastAsiaTheme="minorHAnsi" w:hAnsiTheme="minorHAnsi" w:cstheme="minorHAnsi"/>
                <w:bCs/>
                <w:color w:val="000000"/>
              </w:rPr>
              <w:t>opzionalità</w:t>
            </w:r>
            <w:proofErr w:type="spellEnd"/>
            <w:r w:rsidRPr="00F927CD">
              <w:rPr>
                <w:rFonts w:asciiTheme="minorHAnsi" w:eastAsiaTheme="minorHAnsi" w:hAnsiTheme="minorHAnsi" w:cstheme="minorHAnsi"/>
                <w:bCs/>
                <w:color w:val="000000"/>
              </w:rPr>
              <w:t>.</w:t>
            </w:r>
            <w:r w:rsidRPr="00F927CD">
              <w:rPr>
                <w:rFonts w:asciiTheme="minorHAnsi" w:eastAsiaTheme="minorHAnsi" w:hAnsiTheme="minorHAnsi" w:cstheme="minorHAnsi"/>
                <w:bCs/>
                <w:color w:val="000000"/>
              </w:rPr>
              <w:br/>
              <w:t xml:space="preserve">3) Pubblicizzazione sistematica dell’“Osservatorio sul mondo del lavoro” del </w:t>
            </w:r>
            <w:proofErr w:type="spellStart"/>
            <w:r w:rsidRPr="00F927CD">
              <w:rPr>
                <w:rFonts w:asciiTheme="minorHAnsi" w:eastAsiaTheme="minorHAnsi" w:hAnsiTheme="minorHAnsi" w:cstheme="minorHAnsi"/>
                <w:bCs/>
                <w:color w:val="000000"/>
              </w:rPr>
              <w:t>CdS</w:t>
            </w:r>
            <w:proofErr w:type="spellEnd"/>
            <w:r w:rsidRPr="00F927CD">
              <w:rPr>
                <w:rFonts w:asciiTheme="minorHAnsi" w:eastAsiaTheme="minorHAnsi" w:hAnsiTheme="minorHAnsi" w:cstheme="minorHAnsi"/>
                <w:bCs/>
                <w:color w:val="000000"/>
              </w:rPr>
              <w:t>, in chiave di flessibilità dei percorsi verso le LM e il mondo del lavoro</w:t>
            </w:r>
            <w:r w:rsidR="00FF7115" w:rsidRPr="00F927CD">
              <w:rPr>
                <w:rFonts w:asciiTheme="minorHAnsi" w:eastAsiaTheme="minorHAnsi" w:hAnsiTheme="minorHAnsi" w:cstheme="minorHAnsi"/>
                <w:bCs/>
                <w:color w:val="000000"/>
              </w:rPr>
              <w:t>, come comunicato nei momenti di orientamento in uscita</w:t>
            </w:r>
            <w:r w:rsidRPr="00F927CD">
              <w:rPr>
                <w:rFonts w:asciiTheme="minorHAnsi" w:eastAsiaTheme="minorHAnsi" w:hAnsiTheme="minorHAnsi" w:cstheme="minorHAnsi"/>
                <w:bCs/>
                <w:color w:val="000000"/>
              </w:rPr>
              <w:t>.</w:t>
            </w:r>
          </w:p>
        </w:tc>
      </w:tr>
    </w:tbl>
    <w:p w14:paraId="165A6A48" w14:textId="588345BE" w:rsidR="00BA3068" w:rsidRPr="00F927CD" w:rsidRDefault="00911BE6" w:rsidP="00CF5D06">
      <w:pPr>
        <w:tabs>
          <w:tab w:val="left" w:pos="1134"/>
        </w:tabs>
        <w:spacing w:before="360" w:after="120" w:line="259" w:lineRule="auto"/>
        <w:jc w:val="both"/>
        <w:rPr>
          <w:rFonts w:asciiTheme="minorHAnsi" w:eastAsiaTheme="minorHAnsi" w:hAnsiTheme="minorHAnsi" w:cstheme="minorHAnsi"/>
          <w:bCs/>
          <w:color w:val="000000"/>
          <w:spacing w:val="15"/>
          <w:lang w:eastAsia="en-US"/>
        </w:rPr>
      </w:pPr>
      <w:r w:rsidRPr="00F927CD">
        <w:rPr>
          <w:rFonts w:asciiTheme="minorHAnsi" w:eastAsiaTheme="minorHAnsi" w:hAnsiTheme="minorHAnsi" w:cstheme="minorHAnsi"/>
          <w:bCs/>
          <w:color w:val="000000"/>
        </w:rPr>
        <w:t>D.CDS.2.4</w:t>
      </w:r>
      <w:r w:rsidR="005078A9" w:rsidRPr="00F927CD">
        <w:rPr>
          <w:rFonts w:asciiTheme="minorHAnsi" w:eastAsiaTheme="minorHAnsi" w:hAnsiTheme="minorHAnsi" w:cstheme="minorHAnsi"/>
          <w:bCs/>
          <w:color w:val="000000"/>
        </w:rPr>
        <w:tab/>
      </w:r>
      <w:r w:rsidR="002D5D1A" w:rsidRPr="00F927CD">
        <w:rPr>
          <w:rFonts w:asciiTheme="minorHAnsi" w:eastAsiaTheme="minorHAnsi" w:hAnsiTheme="minorHAnsi" w:cstheme="minorHAnsi"/>
          <w:bCs/>
          <w:color w:val="000000"/>
        </w:rPr>
        <w:t>Internazionalizzazione della didattica</w:t>
      </w:r>
      <w:r w:rsidR="00BA3068" w:rsidRPr="00F927CD">
        <w:rPr>
          <w:rFonts w:asciiTheme="minorHAnsi" w:eastAsiaTheme="minorHAnsi" w:hAnsiTheme="minorHAnsi" w:cstheme="minorHAnsi"/>
          <w:bCs/>
          <w:color w:val="000000"/>
          <w:spacing w:val="15"/>
          <w:lang w:eastAsia="en-US"/>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2"/>
        <w:gridCol w:w="2712"/>
        <w:gridCol w:w="5527"/>
      </w:tblGrid>
      <w:tr w:rsidR="00DB524F" w:rsidRPr="00F927CD" w14:paraId="48E92106" w14:textId="77777777" w:rsidTr="00DF175C">
        <w:tc>
          <w:tcPr>
            <w:tcW w:w="947" w:type="dxa"/>
            <w:tcBorders>
              <w:top w:val="single" w:sz="4" w:space="0" w:color="auto"/>
              <w:bottom w:val="single" w:sz="4" w:space="0" w:color="auto"/>
            </w:tcBorders>
            <w:shd w:val="clear" w:color="auto" w:fill="EAF1DD" w:themeFill="accent3" w:themeFillTint="33"/>
          </w:tcPr>
          <w:p w14:paraId="25AC106B" w14:textId="73F475B8" w:rsidR="00DB524F" w:rsidRPr="00F927CD" w:rsidRDefault="0083659D"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D.CDS.2.4</w:t>
            </w:r>
          </w:p>
        </w:tc>
        <w:tc>
          <w:tcPr>
            <w:tcW w:w="234" w:type="dxa"/>
            <w:tcBorders>
              <w:top w:val="single" w:sz="4" w:space="0" w:color="auto"/>
              <w:bottom w:val="single" w:sz="4" w:space="0" w:color="auto"/>
            </w:tcBorders>
            <w:shd w:val="clear" w:color="auto" w:fill="EAF1DD" w:themeFill="accent3" w:themeFillTint="33"/>
          </w:tcPr>
          <w:p w14:paraId="54FE9E8E" w14:textId="77777777" w:rsidR="00DB524F" w:rsidRPr="00F927CD" w:rsidRDefault="00DB524F" w:rsidP="00CF5D06">
            <w:pPr>
              <w:spacing w:before="120" w:after="120"/>
              <w:jc w:val="both"/>
              <w:rPr>
                <w:rFonts w:asciiTheme="minorHAnsi" w:hAnsiTheme="minorHAnsi" w:cstheme="minorHAnsi"/>
                <w:bCs/>
              </w:rPr>
            </w:pPr>
          </w:p>
        </w:tc>
        <w:tc>
          <w:tcPr>
            <w:tcW w:w="2314" w:type="dxa"/>
            <w:tcBorders>
              <w:top w:val="single" w:sz="4" w:space="0" w:color="auto"/>
              <w:bottom w:val="single" w:sz="4" w:space="0" w:color="auto"/>
            </w:tcBorders>
            <w:shd w:val="clear" w:color="auto" w:fill="EAF1DD" w:themeFill="accent3" w:themeFillTint="33"/>
          </w:tcPr>
          <w:p w14:paraId="0FFA5B57" w14:textId="38AB0EAD" w:rsidR="0083659D" w:rsidRPr="00F927CD" w:rsidRDefault="0083659D" w:rsidP="00CF5D06">
            <w:pPr>
              <w:pStyle w:val="Sottotitolo"/>
              <w:jc w:val="both"/>
              <w:rPr>
                <w:rFonts w:cstheme="minorHAnsi"/>
                <w:bCs/>
                <w:sz w:val="24"/>
                <w:szCs w:val="24"/>
              </w:rPr>
            </w:pPr>
            <w:r w:rsidRPr="00F927CD">
              <w:rPr>
                <w:rFonts w:cstheme="minorHAnsi"/>
                <w:bCs/>
                <w:sz w:val="24"/>
                <w:szCs w:val="24"/>
              </w:rPr>
              <w:t>Internazionalizzazione della didattica</w:t>
            </w:r>
          </w:p>
          <w:p w14:paraId="47158494" w14:textId="2B8B098E" w:rsidR="00DB524F" w:rsidRPr="00F927CD" w:rsidRDefault="00DB524F" w:rsidP="00CF5D06">
            <w:pPr>
              <w:spacing w:before="120" w:after="120"/>
              <w:jc w:val="both"/>
              <w:rPr>
                <w:rFonts w:asciiTheme="minorHAnsi" w:hAnsiTheme="minorHAnsi" w:cstheme="minorHAnsi"/>
                <w:bCs/>
              </w:rPr>
            </w:pPr>
          </w:p>
        </w:tc>
        <w:tc>
          <w:tcPr>
            <w:tcW w:w="6286" w:type="dxa"/>
            <w:tcBorders>
              <w:top w:val="single" w:sz="4" w:space="0" w:color="auto"/>
              <w:bottom w:val="single" w:sz="4" w:space="0" w:color="auto"/>
            </w:tcBorders>
            <w:shd w:val="clear" w:color="auto" w:fill="EAF1DD" w:themeFill="accent3" w:themeFillTint="33"/>
          </w:tcPr>
          <w:p w14:paraId="1C96E2DB" w14:textId="77777777" w:rsidR="0069317C" w:rsidRPr="00F927CD" w:rsidRDefault="0069317C" w:rsidP="00CF5D06">
            <w:pPr>
              <w:pStyle w:val="Default"/>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D.CDS.2.4.1</w:t>
            </w:r>
            <w:r w:rsidRPr="00F927CD">
              <w:rPr>
                <w:rFonts w:asciiTheme="minorHAnsi" w:hAnsiTheme="minorHAnsi" w:cstheme="minorHAnsi"/>
                <w:bCs/>
                <w:color w:val="000000" w:themeColor="text1"/>
              </w:rPr>
              <w:tab/>
              <w:t xml:space="preserve">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promuove il potenziamento della mobilità degli studenti, anche tramite iniziative a sostegno di periodi di studio e tirocinio all’estero.</w:t>
            </w:r>
          </w:p>
          <w:p w14:paraId="062E6D94" w14:textId="77777777" w:rsidR="00DB524F" w:rsidRPr="00F927CD" w:rsidRDefault="0069317C" w:rsidP="00CF5D06">
            <w:pPr>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D.CDS.2.4.2</w:t>
            </w:r>
            <w:r w:rsidRPr="00F927CD">
              <w:rPr>
                <w:rFonts w:asciiTheme="minorHAnsi" w:hAnsiTheme="minorHAnsi" w:cstheme="minorHAnsi"/>
                <w:bCs/>
                <w:color w:val="000000" w:themeColor="text1"/>
              </w:rPr>
              <w:tab/>
              <w:t xml:space="preserve">Con particolare riguardo ai Corsi di Studio internazionali,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cura la dimensione internazionale della didattica, favorendo la presenza di docenti e/o studenti stranieri e/o prevedendo rilascio di titoli doppi, multipli o congiunti in convenzione con Atenei stranieri.</w:t>
            </w:r>
          </w:p>
          <w:p w14:paraId="5796A29C" w14:textId="22C26CB9" w:rsidR="005F532C" w:rsidRPr="00F927CD" w:rsidRDefault="005F532C" w:rsidP="00CF5D06">
            <w:pPr>
              <w:spacing w:after="60"/>
              <w:ind w:left="391" w:right="176"/>
              <w:jc w:val="both"/>
              <w:rPr>
                <w:rFonts w:asciiTheme="minorHAnsi" w:hAnsiTheme="minorHAnsi" w:cstheme="minorHAnsi"/>
                <w:bCs/>
                <w:color w:val="222222"/>
              </w:rPr>
            </w:pPr>
            <w:r w:rsidRPr="00F927CD">
              <w:rPr>
                <w:rFonts w:asciiTheme="minorHAnsi" w:hAnsiTheme="minorHAnsi" w:cstheme="minorHAnsi"/>
                <w:bCs/>
                <w:color w:val="222222"/>
              </w:rPr>
              <w:t>[Tutti gli aspetti da considerare di questo punto di attenzione servono anche da riscontro per la valutazione del requisito di sede D.1].</w:t>
            </w:r>
          </w:p>
        </w:tc>
      </w:tr>
    </w:tbl>
    <w:p w14:paraId="32A4C1AA" w14:textId="77777777" w:rsidR="00DB524F" w:rsidRPr="00F927CD" w:rsidRDefault="00DB524F"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851"/>
      </w:tblGrid>
      <w:tr w:rsidR="00BA3068" w:rsidRPr="00F927CD" w14:paraId="1354B606" w14:textId="77777777" w:rsidTr="00A70F0A">
        <w:tc>
          <w:tcPr>
            <w:tcW w:w="9776" w:type="dxa"/>
          </w:tcPr>
          <w:p w14:paraId="4D4F4FF2"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Sito Ufficio Erasmus+ Macroarea Lettere e Filosofia: https://lettere.uniroma2.it/ufficio-erasmus-</w:t>
            </w:r>
            <w:r w:rsidRPr="00F927CD">
              <w:rPr>
                <w:rFonts w:asciiTheme="minorHAnsi" w:hAnsiTheme="minorHAnsi" w:cstheme="minorHAnsi"/>
                <w:bCs/>
              </w:rPr>
              <w:lastRenderedPageBreak/>
              <w:t>2/guida-outgoing/bando-erasmus.</w:t>
            </w:r>
            <w:r w:rsidRPr="00F927CD">
              <w:rPr>
                <w:rFonts w:asciiTheme="minorHAnsi" w:hAnsiTheme="minorHAnsi" w:cstheme="minorHAnsi"/>
                <w:bCs/>
              </w:rPr>
              <w:br/>
              <w:t>2) SMA 2025 (sezione Gruppo B – Internazionalizzazione, indicatori iC10-iC12).</w:t>
            </w:r>
            <w:r w:rsidRPr="00F927CD">
              <w:rPr>
                <w:rFonts w:asciiTheme="minorHAnsi" w:hAnsiTheme="minorHAnsi" w:cstheme="minorHAnsi"/>
                <w:bCs/>
              </w:rPr>
              <w:br/>
              <w:t>3) Pagina “Studiare e lavorare all’estero” di Ateneo: https://web.uniroma2.it/it/percorso/area_internazionale/sezione/studiare_e_lavorare_all_estero.</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4) Sito del nuovo curriculum LAT (con respiro internazionale): https://www-2024.lat.lettere.uniroma2.it/.</w:t>
            </w:r>
            <w:r w:rsidRPr="00F927CD">
              <w:rPr>
                <w:rFonts w:asciiTheme="minorHAnsi" w:hAnsiTheme="minorHAnsi" w:cstheme="minorHAnsi"/>
                <w:bCs/>
              </w:rPr>
              <w:br/>
              <w:t xml:space="preserve">5)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R3.B.4).</w:t>
            </w:r>
            <w:r w:rsidRPr="00F927CD">
              <w:rPr>
                <w:rFonts w:asciiTheme="minorHAnsi" w:hAnsiTheme="minorHAnsi" w:cstheme="minorHAnsi"/>
                <w:bCs/>
              </w:rPr>
              <w:br/>
              <w:t>6) Verbali degli incontri Erasmus di Macroarea (2024).</w:t>
            </w:r>
            <w:r w:rsidRPr="00F927CD">
              <w:rPr>
                <w:rFonts w:asciiTheme="minorHAnsi" w:hAnsiTheme="minorHAnsi" w:cstheme="minorHAnsi"/>
                <w:bCs/>
              </w:rPr>
              <w:br/>
              <w:t>7) Dati SUA-</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2025, quadri B5 (servizi internazionali).</w:t>
            </w:r>
            <w:r w:rsidRPr="00F927CD">
              <w:rPr>
                <w:rFonts w:asciiTheme="minorHAnsi" w:hAnsiTheme="minorHAnsi" w:cstheme="minorHAnsi"/>
                <w:bCs/>
              </w:rPr>
              <w:br/>
              <w:t>8) Pagina “Iniziative culturali studentesche” di Ateneo: https://web.uniroma2.it/it/contenuto/iniziative_culturali_studentesche.</w:t>
            </w:r>
          </w:p>
        </w:tc>
      </w:tr>
    </w:tbl>
    <w:p w14:paraId="33D7BC4D" w14:textId="77777777" w:rsidR="00BA3068" w:rsidRPr="00F927CD" w:rsidRDefault="00BA3068"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563508" w:rsidRPr="00F927CD" w14:paraId="1DBD112D" w14:textId="77777777" w:rsidTr="00A70F0A">
        <w:trPr>
          <w:trHeight w:val="170"/>
        </w:trPr>
        <w:tc>
          <w:tcPr>
            <w:tcW w:w="9762" w:type="dxa"/>
          </w:tcPr>
          <w:p w14:paraId="5FF60C76" w14:textId="6E04274B" w:rsidR="00913F39" w:rsidRPr="00F927CD" w:rsidRDefault="00913F39"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(D.CDS.2.4).</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L’internazionalizzazione costituisce un’area </w:t>
            </w:r>
            <w:r w:rsidR="000D47B8" w:rsidRPr="00F927CD">
              <w:rPr>
                <w:rFonts w:asciiTheme="minorHAnsi" w:hAnsiTheme="minorHAnsi" w:cstheme="minorHAnsi"/>
                <w:bCs/>
                <w:i/>
                <w:color w:val="000000"/>
              </w:rPr>
              <w:t xml:space="preserve">critica </w:t>
            </w:r>
            <w:r w:rsidRPr="00F927CD">
              <w:rPr>
                <w:rFonts w:asciiTheme="minorHAnsi" w:hAnsiTheme="minorHAnsi" w:cstheme="minorHAnsi"/>
                <w:bCs/>
                <w:i/>
                <w:color w:val="000000"/>
              </w:rPr>
              <w:t xml:space="preserve">del </w:t>
            </w:r>
            <w:proofErr w:type="spellStart"/>
            <w:r w:rsidRPr="00F927CD">
              <w:rPr>
                <w:rFonts w:asciiTheme="minorHAnsi" w:hAnsiTheme="minorHAnsi" w:cstheme="minorHAnsi"/>
                <w:bCs/>
                <w:i/>
                <w:color w:val="000000"/>
              </w:rPr>
              <w:t>CdS</w:t>
            </w:r>
            <w:proofErr w:type="spellEnd"/>
            <w:r w:rsidR="000D47B8" w:rsidRPr="00F927CD">
              <w:rPr>
                <w:rFonts w:asciiTheme="minorHAnsi" w:hAnsiTheme="minorHAnsi" w:cstheme="minorHAnsi"/>
                <w:bCs/>
                <w:i/>
                <w:color w:val="000000"/>
              </w:rPr>
              <w:t xml:space="preserve"> che deve essere costantemente monitorato e migliorata, tenendo presente, tuttavia, la non </w:t>
            </w:r>
            <w:proofErr w:type="spellStart"/>
            <w:r w:rsidR="000D47B8" w:rsidRPr="00F927CD">
              <w:rPr>
                <w:rFonts w:asciiTheme="minorHAnsi" w:hAnsiTheme="minorHAnsi" w:cstheme="minorHAnsi"/>
                <w:bCs/>
                <w:i/>
                <w:color w:val="000000"/>
              </w:rPr>
              <w:t>centra.ità</w:t>
            </w:r>
            <w:proofErr w:type="spellEnd"/>
            <w:r w:rsidR="000D47B8" w:rsidRPr="00F927CD">
              <w:rPr>
                <w:rFonts w:asciiTheme="minorHAnsi" w:hAnsiTheme="minorHAnsi" w:cstheme="minorHAnsi"/>
                <w:bCs/>
                <w:i/>
                <w:color w:val="000000"/>
              </w:rPr>
              <w:t xml:space="preserve"> degli studi all’estero per il nostro CDS</w:t>
            </w:r>
            <w:r w:rsidRPr="00F927CD">
              <w:rPr>
                <w:rFonts w:asciiTheme="minorHAnsi" w:hAnsiTheme="minorHAnsi" w:cstheme="minorHAnsi"/>
                <w:bCs/>
                <w:i/>
                <w:color w:val="000000"/>
              </w:rPr>
              <w:t>. Negli anni del Covid gli indicatori sono crollati: iC10 (CFU all’estero) e iC11 (laureati con almeno 12 CFU all’estero) sono stati pari a zero per più annate, così come iC12 (studenti con precedente titolo all’estero). La SMA 2025 segnala un’importante ripresa di iC10 al 13% nel 2024, dopo le annate a valore nullo; iC11 e iC12 restano ancora pari a zero. Il Corso, in quanto laurea di base orientata principalmente verso le LM, non considera la mobilità internazionale tra i propri obiettivi primari, ma riconosce la necessità di un incremento.</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Sono state intraprese le seguenti azioni: a) attivazione del nuovo sito dell’Ufficio Erasmus+ di Macroarea; b) due incontri di Macroarea specifici sull’Erasmus; c) progettazione del nuovo curriculum “Letterature, Arti dello Spettacolo e Tecnologie Digitali” con respiro internazionale, incentrato sull’apprendimento e lo scambio del know-how tra atenei europei ed extra-europei sull’applicazione delle nuove tecnologie alle arti performative e alla salvaguardia del patrimonio culturale immateriale (in linea con la Dichiarazione UNESCO di Parigi 2003); d) invito ai docenti a verificare la possibilità di stipulare nuove convenzioni con università straniere. Discutendo con i colleghi nelle sedi istituzionali, non si è ritenuta una priorità assoluta una drastica internazionalizzazione, almeno per il momento, ma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riconosce la necessità di proseguire e amplificare gli interventi.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non è un Corso internazionale: non sono pertanto applicabili i requisiti su titoli congiunti o doppi.</w:t>
            </w:r>
          </w:p>
        </w:tc>
      </w:tr>
      <w:tr w:rsidR="00563508" w:rsidRPr="00F927CD" w14:paraId="12E36D8F" w14:textId="77777777" w:rsidTr="00E71A7F">
        <w:trPr>
          <w:trHeight w:val="170"/>
        </w:trPr>
        <w:tc>
          <w:tcPr>
            <w:tcW w:w="9762" w:type="dxa"/>
            <w:vAlign w:val="center"/>
          </w:tcPr>
          <w:p w14:paraId="33718C83" w14:textId="72B704F6"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Criticità/Aree di miglioramento.</w:t>
            </w:r>
            <w:r w:rsidRPr="00F927CD">
              <w:rPr>
                <w:rFonts w:asciiTheme="minorHAnsi" w:eastAsiaTheme="minorHAnsi" w:hAnsiTheme="minorHAnsi" w:cstheme="minorHAnsi"/>
                <w:bCs/>
                <w:color w:val="000000"/>
              </w:rPr>
              <w:br/>
              <w:t>1) Bassa mobilità in uscita (iC11 e iC12 ancora a zero, iC10 da consolidare oltre il 13%).</w:t>
            </w:r>
            <w:r w:rsidRPr="00F927CD">
              <w:rPr>
                <w:rFonts w:asciiTheme="minorHAnsi" w:eastAsiaTheme="minorHAnsi" w:hAnsiTheme="minorHAnsi" w:cstheme="minorHAnsi"/>
                <w:bCs/>
                <w:color w:val="000000"/>
              </w:rPr>
              <w:br/>
              <w:t xml:space="preserve">2) Necessità di nuove convenzioni Erasmus, soprattutto per il curriculum LAT, con atenei europei attivi nelle arti performative e nelle Digital </w:t>
            </w:r>
            <w:proofErr w:type="spellStart"/>
            <w:r w:rsidRPr="00F927CD">
              <w:rPr>
                <w:rFonts w:asciiTheme="minorHAnsi" w:eastAsiaTheme="minorHAnsi" w:hAnsiTheme="minorHAnsi" w:cstheme="minorHAnsi"/>
                <w:bCs/>
                <w:color w:val="000000"/>
              </w:rPr>
              <w:t>Humanities</w:t>
            </w:r>
            <w:proofErr w:type="spellEnd"/>
            <w:r w:rsidRPr="00F927CD">
              <w:rPr>
                <w:rFonts w:asciiTheme="minorHAnsi" w:eastAsiaTheme="minorHAnsi" w:hAnsiTheme="minorHAnsi" w:cstheme="minorHAnsi"/>
                <w:bCs/>
                <w:color w:val="000000"/>
              </w:rPr>
              <w:t>.</w:t>
            </w:r>
            <w:r w:rsidRPr="00F927CD">
              <w:rPr>
                <w:rFonts w:asciiTheme="minorHAnsi" w:eastAsiaTheme="minorHAnsi" w:hAnsiTheme="minorHAnsi" w:cstheme="minorHAnsi"/>
                <w:bCs/>
                <w:color w:val="000000"/>
              </w:rPr>
              <w:br/>
              <w:t>3) Promozione tra gli studenti del bando Erasmus tramite la pagina dell’Ufficio Erasmus+ di Macroarea e i tutor referenti dei curricula.</w:t>
            </w:r>
          </w:p>
        </w:tc>
      </w:tr>
    </w:tbl>
    <w:p w14:paraId="39EED2C7" w14:textId="421AB0D2" w:rsidR="00923D7F" w:rsidRPr="00F927CD" w:rsidRDefault="00923D7F" w:rsidP="00CF5D06">
      <w:pPr>
        <w:jc w:val="both"/>
        <w:rPr>
          <w:rFonts w:asciiTheme="minorHAnsi" w:eastAsiaTheme="minorHAnsi" w:hAnsiTheme="minorHAnsi" w:cstheme="minorHAnsi"/>
          <w:bCs/>
          <w:color w:val="000000"/>
        </w:rPr>
      </w:pPr>
    </w:p>
    <w:p w14:paraId="6EB54B7D" w14:textId="77777777" w:rsidR="00D2245C" w:rsidRPr="00F927CD" w:rsidRDefault="00D2245C"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1A18EF3E" w14:textId="29103B07" w:rsidR="0088473C" w:rsidRPr="00F927CD" w:rsidRDefault="00911BE6" w:rsidP="00CF5D06">
      <w:pPr>
        <w:tabs>
          <w:tab w:val="left" w:pos="1134"/>
        </w:tabs>
        <w:spacing w:before="360" w:after="120" w:line="259"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D.CDS.2.</w:t>
      </w:r>
      <w:r w:rsidR="0088473C" w:rsidRPr="00F927CD">
        <w:rPr>
          <w:rFonts w:asciiTheme="minorHAnsi" w:eastAsiaTheme="minorHAnsi" w:hAnsiTheme="minorHAnsi" w:cstheme="minorHAnsi"/>
          <w:bCs/>
          <w:color w:val="000000"/>
        </w:rPr>
        <w:t>5</w:t>
      </w:r>
      <w:r w:rsidR="005078A9" w:rsidRPr="00F927CD">
        <w:rPr>
          <w:rFonts w:asciiTheme="minorHAnsi" w:eastAsiaTheme="minorHAnsi" w:hAnsiTheme="minorHAnsi" w:cstheme="minorHAnsi"/>
          <w:bCs/>
          <w:color w:val="000000"/>
        </w:rPr>
        <w:tab/>
      </w:r>
      <w:r w:rsidR="00031C3E" w:rsidRPr="00F927CD">
        <w:rPr>
          <w:rFonts w:asciiTheme="minorHAnsi" w:eastAsiaTheme="minorHAnsi" w:hAnsiTheme="minorHAnsi" w:cstheme="minorHAnsi"/>
          <w:bCs/>
          <w:color w:val="000000"/>
        </w:rPr>
        <w:t>Modalità di verifica dell’apprendimento</w:t>
      </w:r>
      <w:r w:rsidR="0088473C" w:rsidRPr="00F927CD">
        <w:rPr>
          <w:rFonts w:asciiTheme="minorHAnsi" w:eastAsiaTheme="minorHAnsi" w:hAnsiTheme="minorHAnsi" w:cstheme="minorHAnsi"/>
          <w:bCs/>
          <w:color w:val="000000"/>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2"/>
        <w:gridCol w:w="2424"/>
        <w:gridCol w:w="5815"/>
      </w:tblGrid>
      <w:tr w:rsidR="00385DD1" w:rsidRPr="00F927CD" w14:paraId="3B4EB745" w14:textId="77777777" w:rsidTr="00DF175C">
        <w:tc>
          <w:tcPr>
            <w:tcW w:w="947" w:type="dxa"/>
            <w:tcBorders>
              <w:top w:val="single" w:sz="4" w:space="0" w:color="auto"/>
              <w:bottom w:val="single" w:sz="4" w:space="0" w:color="auto"/>
            </w:tcBorders>
            <w:shd w:val="clear" w:color="auto" w:fill="EAF1DD" w:themeFill="accent3" w:themeFillTint="33"/>
          </w:tcPr>
          <w:p w14:paraId="499ED3EC" w14:textId="7DE20DE6" w:rsidR="00385DD1" w:rsidRPr="00F927CD" w:rsidRDefault="00CB10F7" w:rsidP="00CF5D06">
            <w:pPr>
              <w:spacing w:before="120" w:after="120"/>
              <w:jc w:val="both"/>
              <w:rPr>
                <w:rFonts w:asciiTheme="minorHAnsi" w:hAnsiTheme="minorHAnsi" w:cstheme="minorHAnsi"/>
                <w:bCs/>
                <w:color w:val="5A5A5A" w:themeColor="text1" w:themeTint="A5"/>
                <w:spacing w:val="15"/>
              </w:rPr>
            </w:pPr>
            <w:r w:rsidRPr="00F927CD">
              <w:rPr>
                <w:rFonts w:asciiTheme="minorHAnsi" w:hAnsiTheme="minorHAnsi" w:cstheme="minorHAnsi"/>
                <w:bCs/>
                <w:color w:val="5A5A5A" w:themeColor="text1" w:themeTint="A5"/>
                <w:spacing w:val="15"/>
              </w:rPr>
              <w:t>D.CDS.2.5</w:t>
            </w:r>
          </w:p>
        </w:tc>
        <w:tc>
          <w:tcPr>
            <w:tcW w:w="234" w:type="dxa"/>
            <w:tcBorders>
              <w:top w:val="single" w:sz="4" w:space="0" w:color="auto"/>
              <w:bottom w:val="single" w:sz="4" w:space="0" w:color="auto"/>
            </w:tcBorders>
            <w:shd w:val="clear" w:color="auto" w:fill="EAF1DD" w:themeFill="accent3" w:themeFillTint="33"/>
          </w:tcPr>
          <w:p w14:paraId="6D34D9A0" w14:textId="77777777" w:rsidR="00385DD1" w:rsidRPr="00F927CD" w:rsidRDefault="00385DD1" w:rsidP="00CF5D06">
            <w:pPr>
              <w:spacing w:before="120" w:after="120"/>
              <w:jc w:val="both"/>
              <w:rPr>
                <w:rFonts w:asciiTheme="minorHAnsi" w:hAnsiTheme="minorHAnsi" w:cstheme="minorHAnsi"/>
                <w:bCs/>
              </w:rPr>
            </w:pPr>
          </w:p>
        </w:tc>
        <w:tc>
          <w:tcPr>
            <w:tcW w:w="2314" w:type="dxa"/>
            <w:tcBorders>
              <w:top w:val="single" w:sz="4" w:space="0" w:color="auto"/>
              <w:bottom w:val="single" w:sz="4" w:space="0" w:color="auto"/>
            </w:tcBorders>
            <w:shd w:val="clear" w:color="auto" w:fill="EAF1DD" w:themeFill="accent3" w:themeFillTint="33"/>
          </w:tcPr>
          <w:p w14:paraId="1F8DC79D" w14:textId="3D98AA23" w:rsidR="00385DD1" w:rsidRPr="00F927CD" w:rsidRDefault="00CF0249"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Pianificazione e monitoraggio delle verifiche dell’apprendimento</w:t>
            </w:r>
          </w:p>
        </w:tc>
        <w:tc>
          <w:tcPr>
            <w:tcW w:w="6286" w:type="dxa"/>
            <w:tcBorders>
              <w:top w:val="single" w:sz="4" w:space="0" w:color="auto"/>
              <w:bottom w:val="single" w:sz="4" w:space="0" w:color="auto"/>
            </w:tcBorders>
            <w:shd w:val="clear" w:color="auto" w:fill="EAF1DD" w:themeFill="accent3" w:themeFillTint="33"/>
          </w:tcPr>
          <w:p w14:paraId="5CC96385" w14:textId="77777777" w:rsidR="00DA50C7" w:rsidRPr="00F927CD" w:rsidRDefault="00DA50C7" w:rsidP="00CF5D06">
            <w:pPr>
              <w:jc w:val="both"/>
              <w:rPr>
                <w:rFonts w:asciiTheme="minorHAnsi" w:hAnsiTheme="minorHAnsi" w:cstheme="minorHAnsi"/>
                <w:bCs/>
                <w:color w:val="000000" w:themeColor="text1"/>
              </w:rPr>
            </w:pPr>
          </w:p>
          <w:p w14:paraId="3C73A35B" w14:textId="29A1C36A" w:rsidR="00385DD1" w:rsidRPr="00F927CD" w:rsidRDefault="00DA50C7" w:rsidP="00CF5D06">
            <w:pPr>
              <w:spacing w:after="60"/>
              <w:ind w:left="391"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D.CDS.2.5.1 </w:t>
            </w:r>
            <w:r w:rsidR="00DA6F88" w:rsidRPr="00F927CD">
              <w:rPr>
                <w:rFonts w:asciiTheme="minorHAnsi" w:hAnsiTheme="minorHAnsi" w:cstheme="minorHAnsi"/>
                <w:bCs/>
                <w:color w:val="000000" w:themeColor="text1"/>
              </w:rPr>
              <w:t xml:space="preserve">Il </w:t>
            </w:r>
            <w:proofErr w:type="spellStart"/>
            <w:r w:rsidR="00DA6F88" w:rsidRPr="00F927CD">
              <w:rPr>
                <w:rFonts w:asciiTheme="minorHAnsi" w:hAnsiTheme="minorHAnsi" w:cstheme="minorHAnsi"/>
                <w:bCs/>
                <w:color w:val="000000" w:themeColor="text1"/>
              </w:rPr>
              <w:t>CdS</w:t>
            </w:r>
            <w:proofErr w:type="spellEnd"/>
            <w:r w:rsidR="00DA6F88" w:rsidRPr="00F927CD">
              <w:rPr>
                <w:rFonts w:asciiTheme="minorHAnsi" w:hAnsiTheme="minorHAnsi" w:cstheme="minorHAnsi"/>
                <w:bCs/>
                <w:color w:val="000000" w:themeColor="text1"/>
              </w:rPr>
              <w:t xml:space="preserve"> attua la pianificazione e il monitoraggio delle verifiche dell’apprendimento e della prova finale.</w:t>
            </w:r>
          </w:p>
        </w:tc>
      </w:tr>
    </w:tbl>
    <w:p w14:paraId="55D9AA68" w14:textId="77777777" w:rsidR="0088473C" w:rsidRPr="00F927CD" w:rsidRDefault="0088473C"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88473C" w:rsidRPr="00F927CD" w14:paraId="425A2FC1" w14:textId="77777777" w:rsidTr="00A70F0A">
        <w:tc>
          <w:tcPr>
            <w:tcW w:w="9776" w:type="dxa"/>
          </w:tcPr>
          <w:p w14:paraId="1C2546D8"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Calendario lezioni-esami-tesi: http://www.lettere.uniroma2.it/calendario-lezioni-esami-tesi/calendario-lezioni.</w:t>
            </w:r>
            <w:r w:rsidRPr="00F927CD">
              <w:rPr>
                <w:rFonts w:asciiTheme="minorHAnsi" w:hAnsiTheme="minorHAnsi" w:cstheme="minorHAnsi"/>
                <w:bCs/>
              </w:rPr>
              <w:br/>
              <w:t>2) Schede degli insegnamenti su Didattica Web (https://didattica.uniroma2.it).</w:t>
            </w:r>
            <w:r w:rsidRPr="00F927CD">
              <w:rPr>
                <w:rFonts w:asciiTheme="minorHAnsi" w:hAnsiTheme="minorHAnsi" w:cstheme="minorHAnsi"/>
                <w:bCs/>
              </w:rPr>
              <w:br/>
              <w:t>3) Sistema Delphi per la prenotazione degli esami: https://delphi.uniroma2.it.</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 xml:space="preserve">4) </w:t>
            </w:r>
            <w:proofErr w:type="spellStart"/>
            <w:r w:rsidRPr="00F927CD">
              <w:rPr>
                <w:rFonts w:asciiTheme="minorHAnsi" w:hAnsiTheme="minorHAnsi" w:cstheme="minorHAnsi"/>
                <w:bCs/>
              </w:rPr>
              <w:t>SisValDidat</w:t>
            </w:r>
            <w:proofErr w:type="spellEnd"/>
            <w:r w:rsidRPr="00F927CD">
              <w:rPr>
                <w:rFonts w:asciiTheme="minorHAnsi" w:hAnsiTheme="minorHAnsi" w:cstheme="minorHAnsi"/>
                <w:bCs/>
              </w:rPr>
              <w:t xml:space="preserve"> 2023-24 e 2024-25 – voce D2 (modalità d’esame).</w:t>
            </w:r>
            <w:r w:rsidRPr="00F927CD">
              <w:rPr>
                <w:rFonts w:asciiTheme="minorHAnsi" w:hAnsiTheme="minorHAnsi" w:cstheme="minorHAnsi"/>
                <w:bCs/>
              </w:rPr>
              <w:br/>
              <w:t xml:space="preserve">5) Verbali del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dedicati alla calendarizzazione delle sessioni d’esame.</w:t>
            </w:r>
            <w:r w:rsidRPr="00F927CD">
              <w:rPr>
                <w:rFonts w:asciiTheme="minorHAnsi" w:hAnsiTheme="minorHAnsi" w:cstheme="minorHAnsi"/>
                <w:bCs/>
              </w:rPr>
              <w:br/>
              <w:t>6) Pagina “Laurearsi” – modalità della prova finale: https://www-2020.letteretriennio.lettere.uniroma2.it/laurearsi/.</w:t>
            </w:r>
            <w:r w:rsidRPr="00F927CD">
              <w:rPr>
                <w:rFonts w:asciiTheme="minorHAnsi" w:hAnsiTheme="minorHAnsi" w:cstheme="minorHAnsi"/>
                <w:bCs/>
              </w:rPr>
              <w:br/>
              <w:t xml:space="preserve">7)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R3.B.5).</w:t>
            </w:r>
            <w:r w:rsidRPr="00F927CD">
              <w:rPr>
                <w:rFonts w:asciiTheme="minorHAnsi" w:hAnsiTheme="minorHAnsi" w:cstheme="minorHAnsi"/>
                <w:bCs/>
              </w:rPr>
              <w:br/>
              <w:t xml:space="preserve">8) Verbali di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in materia di prova finale.</w:t>
            </w:r>
          </w:p>
        </w:tc>
      </w:tr>
    </w:tbl>
    <w:p w14:paraId="18E6E372" w14:textId="77777777" w:rsidR="0088473C" w:rsidRPr="00F927CD" w:rsidRDefault="0088473C"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88473C" w:rsidRPr="00F927CD" w14:paraId="43098DE5" w14:textId="77777777" w:rsidTr="00A70F0A">
        <w:trPr>
          <w:trHeight w:val="170"/>
        </w:trPr>
        <w:tc>
          <w:tcPr>
            <w:tcW w:w="9762" w:type="dxa"/>
          </w:tcPr>
          <w:p w14:paraId="06F694C5" w14:textId="608D5C17" w:rsidR="00913F39" w:rsidRPr="00F927CD" w:rsidRDefault="00913F39"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(D.CDS.2.5).</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definisce con chiarezza lo svolgimento delle verifiche intermedie e finali, in linea con quanto già rilevato nel Documento di Autovalutazione 2022 (R3.B.5). Le modalità di verifica per ciascun insegnamento sono indicate nella scheda d’insegnamento su Didattica Web e illustrate dal docente a inizio corso; sono inoltre comunicate tramite Delphi al momento della prenotazione dell’esame. Le sessioni d’esame sono calendarizzate dalla Macroarea con largo anticipo (sessioni invernale, estiva, autunnale, con appelli straordinari riservati a fuori corso e laureandi) e pubblicate sul calendario di http://www.lettere.uniroma2.it/calendario-lezioni-esami-tesi/.</w:t>
            </w:r>
            <w:r w:rsidRPr="00F927CD">
              <w:rPr>
                <w:rFonts w:asciiTheme="minorHAnsi" w:hAnsiTheme="minorHAnsi" w:cstheme="minorHAnsi"/>
                <w:bCs/>
                <w:i/>
                <w:color w:val="000000"/>
              </w:rPr>
              <w:br/>
            </w:r>
            <w:r w:rsidRPr="00F927CD">
              <w:rPr>
                <w:rFonts w:asciiTheme="minorHAnsi" w:hAnsiTheme="minorHAnsi" w:cstheme="minorHAnsi"/>
                <w:bCs/>
                <w:i/>
                <w:color w:val="000000"/>
              </w:rPr>
              <w:br/>
              <w:t>Sussistono talune residue sovrapposizioni di appelli, conseguenza dell’</w:t>
            </w:r>
            <w:proofErr w:type="spellStart"/>
            <w:r w:rsidRPr="00F927CD">
              <w:rPr>
                <w:rFonts w:asciiTheme="minorHAnsi" w:hAnsiTheme="minorHAnsi" w:cstheme="minorHAnsi"/>
                <w:bCs/>
                <w:i/>
                <w:color w:val="000000"/>
              </w:rPr>
              <w:t>opzionalità</w:t>
            </w:r>
            <w:proofErr w:type="spellEnd"/>
            <w:r w:rsidRPr="00F927CD">
              <w:rPr>
                <w:rFonts w:asciiTheme="minorHAnsi" w:hAnsiTheme="minorHAnsi" w:cstheme="minorHAnsi"/>
                <w:bCs/>
                <w:i/>
                <w:color w:val="000000"/>
              </w:rPr>
              <w:t xml:space="preserve"> di molte materie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e della condivisione delle aule con altri Corsi di Studio della Macroarea;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in accordo con l’Ufficio Gestione Didattica, opera annualmente per ridurle. Le modalità di verifica adottate per i singoli insegnamenti risultano adeguate ad accertare il raggiungimento dei risultati di apprendimento attesi, come confermato dai valori </w:t>
            </w:r>
            <w:proofErr w:type="spellStart"/>
            <w:r w:rsidRPr="00F927CD">
              <w:rPr>
                <w:rFonts w:asciiTheme="minorHAnsi" w:hAnsiTheme="minorHAnsi" w:cstheme="minorHAnsi"/>
                <w:bCs/>
                <w:i/>
                <w:color w:val="000000"/>
              </w:rPr>
              <w:t>SisValDidat</w:t>
            </w:r>
            <w:proofErr w:type="spellEnd"/>
            <w:r w:rsidRPr="00F927CD">
              <w:rPr>
                <w:rFonts w:asciiTheme="minorHAnsi" w:hAnsiTheme="minorHAnsi" w:cstheme="minorHAnsi"/>
                <w:bCs/>
                <w:i/>
                <w:color w:val="000000"/>
              </w:rPr>
              <w:t xml:space="preserve"> sulla chiarezza delle modalità d’esame (voce D2) costantemente alti, superiori alla media di Macroarea. La prova finale è regolata da apposito Regolamento, pubblicato nella pagina “Laurearsi”, che definisce caratteristiche dell’elaborato, modalità di assegnazione del relatore, criteri di valutazione e calendario delle sessioni di laurea.</w:t>
            </w:r>
          </w:p>
        </w:tc>
      </w:tr>
      <w:tr w:rsidR="00D333D7" w:rsidRPr="00F927CD" w14:paraId="09AF8181" w14:textId="77777777" w:rsidTr="00E71A7F">
        <w:trPr>
          <w:trHeight w:val="170"/>
        </w:trPr>
        <w:tc>
          <w:tcPr>
            <w:tcW w:w="9762" w:type="dxa"/>
            <w:vAlign w:val="center"/>
          </w:tcPr>
          <w:p w14:paraId="564F44AC" w14:textId="3689BF54"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Criticità/Aree di miglioramento.</w:t>
            </w:r>
            <w:r w:rsidRPr="00F927CD">
              <w:rPr>
                <w:rFonts w:asciiTheme="minorHAnsi" w:eastAsiaTheme="minorHAnsi" w:hAnsiTheme="minorHAnsi" w:cstheme="minorHAnsi"/>
                <w:bCs/>
                <w:color w:val="000000"/>
              </w:rPr>
              <w:br/>
              <w:t>1) Residue sovrapposizioni di appelli per insegnamenti dei diversi curricula: necessario un coordinamento più sistematico con la Macroarea.</w:t>
            </w:r>
            <w:r w:rsidRPr="00F927CD">
              <w:rPr>
                <w:rFonts w:asciiTheme="minorHAnsi" w:eastAsiaTheme="minorHAnsi" w:hAnsiTheme="minorHAnsi" w:cstheme="minorHAnsi"/>
                <w:bCs/>
                <w:color w:val="000000"/>
              </w:rPr>
              <w:br/>
              <w:t xml:space="preserve">2) Monitoraggio dell’andamento del voto medio di laurea, in lieve calo per la tendenza ad </w:t>
            </w:r>
            <w:r w:rsidRPr="00F927CD">
              <w:rPr>
                <w:rFonts w:asciiTheme="minorHAnsi" w:eastAsiaTheme="minorHAnsi" w:hAnsiTheme="minorHAnsi" w:cstheme="minorHAnsi"/>
                <w:bCs/>
                <w:color w:val="000000"/>
              </w:rPr>
              <w:lastRenderedPageBreak/>
              <w:t>accelerare gli esami nella parte finale del percorso (segnalazione SMA 2023-24).</w:t>
            </w:r>
            <w:r w:rsidRPr="00F927CD">
              <w:rPr>
                <w:rFonts w:asciiTheme="minorHAnsi" w:eastAsiaTheme="minorHAnsi" w:hAnsiTheme="minorHAnsi" w:cstheme="minorHAnsi"/>
                <w:bCs/>
                <w:color w:val="000000"/>
              </w:rPr>
              <w:br/>
              <w:t>3) Verifica periodica della corrispondenza tra modalità di verifica dichiarate sulla scheda e quelle effettivamente svolte.</w:t>
            </w:r>
          </w:p>
        </w:tc>
      </w:tr>
    </w:tbl>
    <w:p w14:paraId="07D827B2" w14:textId="6B03F263" w:rsidR="00FD1047" w:rsidRPr="00F927CD" w:rsidRDefault="00FD1047" w:rsidP="00CF5D06">
      <w:pPr>
        <w:spacing w:line="259" w:lineRule="auto"/>
        <w:jc w:val="both"/>
        <w:rPr>
          <w:rFonts w:asciiTheme="minorHAnsi" w:eastAsia="Calibri" w:hAnsiTheme="minorHAnsi" w:cstheme="minorHAnsi"/>
          <w:bCs/>
          <w:lang w:eastAsia="en-US"/>
        </w:rPr>
      </w:pPr>
    </w:p>
    <w:p w14:paraId="11769FBA" w14:textId="389A5E84" w:rsidR="00FD1047" w:rsidRPr="00F927CD" w:rsidRDefault="00FD1047" w:rsidP="00CF5D06">
      <w:pPr>
        <w:jc w:val="both"/>
        <w:rPr>
          <w:rFonts w:asciiTheme="minorHAnsi" w:eastAsia="Calibri" w:hAnsiTheme="minorHAnsi" w:cstheme="minorHAnsi"/>
          <w:bCs/>
          <w:lang w:eastAsia="en-US"/>
        </w:rPr>
      </w:pPr>
    </w:p>
    <w:p w14:paraId="640D5766" w14:textId="77777777" w:rsidR="00D2245C" w:rsidRPr="00F927CD" w:rsidRDefault="00D2245C" w:rsidP="00CF5D06">
      <w:pPr>
        <w:jc w:val="both"/>
        <w:rPr>
          <w:rFonts w:asciiTheme="minorHAnsi" w:eastAsiaTheme="minorHAnsi" w:hAnsiTheme="minorHAnsi" w:cstheme="minorHAnsi"/>
          <w:bCs/>
          <w:color w:val="000000"/>
          <w:spacing w:val="15"/>
          <w:lang w:eastAsia="en-US"/>
        </w:rPr>
      </w:pPr>
      <w:r w:rsidRPr="00F927CD">
        <w:rPr>
          <w:rFonts w:asciiTheme="minorHAnsi" w:eastAsiaTheme="minorHAnsi" w:hAnsiTheme="minorHAnsi" w:cstheme="minorHAnsi"/>
          <w:bCs/>
          <w:color w:val="000000"/>
        </w:rPr>
        <w:br w:type="page"/>
      </w:r>
    </w:p>
    <w:p w14:paraId="05FFC93D" w14:textId="3C1DF358" w:rsidR="004E6F8A" w:rsidRPr="00F927CD" w:rsidRDefault="00911BE6" w:rsidP="00CF5D06">
      <w:pPr>
        <w:pStyle w:val="Sottotitolo"/>
        <w:tabs>
          <w:tab w:val="left" w:pos="1276"/>
        </w:tabs>
        <w:jc w:val="both"/>
        <w:rPr>
          <w:rFonts w:eastAsiaTheme="minorHAnsi" w:cstheme="minorHAnsi"/>
          <w:bCs/>
          <w:color w:val="000000"/>
          <w:spacing w:val="0"/>
          <w:sz w:val="24"/>
          <w:szCs w:val="24"/>
          <w:lang w:eastAsia="it-IT"/>
        </w:rPr>
      </w:pPr>
      <w:r w:rsidRPr="00F927CD">
        <w:rPr>
          <w:rFonts w:eastAsiaTheme="minorHAnsi" w:cstheme="minorHAnsi"/>
          <w:bCs/>
          <w:color w:val="000000"/>
          <w:sz w:val="24"/>
          <w:szCs w:val="24"/>
        </w:rPr>
        <w:lastRenderedPageBreak/>
        <w:t>D.CDS.2.6</w:t>
      </w:r>
      <w:r w:rsidR="004E6F8A" w:rsidRPr="00F927CD">
        <w:rPr>
          <w:rFonts w:eastAsiaTheme="minorHAnsi" w:cstheme="minorHAnsi"/>
          <w:bCs/>
          <w:color w:val="000000"/>
          <w:sz w:val="24"/>
          <w:szCs w:val="24"/>
        </w:rPr>
        <w:tab/>
      </w:r>
      <w:r w:rsidR="00EB5A60" w:rsidRPr="00F927CD">
        <w:rPr>
          <w:rFonts w:eastAsiaTheme="minorHAnsi" w:cstheme="minorHAnsi"/>
          <w:bCs/>
          <w:color w:val="000000"/>
          <w:spacing w:val="0"/>
          <w:sz w:val="24"/>
          <w:szCs w:val="24"/>
          <w:lang w:eastAsia="it-IT"/>
        </w:rPr>
        <w:t xml:space="preserve">Interazione didattica e valutazione formativa nei </w:t>
      </w:r>
      <w:proofErr w:type="spellStart"/>
      <w:r w:rsidR="00EB5A60" w:rsidRPr="00F927CD">
        <w:rPr>
          <w:rFonts w:eastAsiaTheme="minorHAnsi" w:cstheme="minorHAnsi"/>
          <w:bCs/>
          <w:color w:val="000000"/>
          <w:spacing w:val="0"/>
          <w:sz w:val="24"/>
          <w:szCs w:val="24"/>
          <w:lang w:eastAsia="it-IT"/>
        </w:rPr>
        <w:t>CdS</w:t>
      </w:r>
      <w:proofErr w:type="spellEnd"/>
      <w:r w:rsidR="00EB5A60" w:rsidRPr="00F927CD">
        <w:rPr>
          <w:rFonts w:eastAsiaTheme="minorHAnsi" w:cstheme="minorHAnsi"/>
          <w:bCs/>
          <w:color w:val="000000"/>
          <w:spacing w:val="0"/>
          <w:sz w:val="24"/>
          <w:szCs w:val="24"/>
          <w:lang w:eastAsia="it-IT"/>
        </w:rPr>
        <w:t xml:space="preserve"> integralmente o prevalentemente a distanza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2"/>
        <w:gridCol w:w="2296"/>
        <w:gridCol w:w="5943"/>
      </w:tblGrid>
      <w:tr w:rsidR="004E6F8A" w:rsidRPr="00F927CD" w14:paraId="4C991D42" w14:textId="77777777" w:rsidTr="0061035D">
        <w:tc>
          <w:tcPr>
            <w:tcW w:w="947" w:type="dxa"/>
            <w:tcBorders>
              <w:top w:val="single" w:sz="4" w:space="0" w:color="auto"/>
              <w:bottom w:val="single" w:sz="4" w:space="0" w:color="auto"/>
            </w:tcBorders>
            <w:shd w:val="clear" w:color="auto" w:fill="EAF1DD" w:themeFill="accent3" w:themeFillTint="33"/>
          </w:tcPr>
          <w:p w14:paraId="40D7DF8F" w14:textId="4C32B423" w:rsidR="004E6F8A" w:rsidRPr="00F927CD" w:rsidRDefault="004E6F8A" w:rsidP="00CF5D06">
            <w:pPr>
              <w:spacing w:before="120" w:after="120"/>
              <w:jc w:val="both"/>
              <w:rPr>
                <w:rFonts w:asciiTheme="minorHAnsi" w:hAnsiTheme="minorHAnsi" w:cstheme="minorHAnsi"/>
                <w:bCs/>
                <w:color w:val="5A5A5A" w:themeColor="text1" w:themeTint="A5"/>
                <w:spacing w:val="15"/>
              </w:rPr>
            </w:pPr>
            <w:r w:rsidRPr="00F927CD">
              <w:rPr>
                <w:rFonts w:asciiTheme="minorHAnsi" w:hAnsiTheme="minorHAnsi" w:cstheme="minorHAnsi"/>
                <w:bCs/>
                <w:color w:val="5A5A5A" w:themeColor="text1" w:themeTint="A5"/>
                <w:spacing w:val="15"/>
              </w:rPr>
              <w:t>D.CDS.2.</w:t>
            </w:r>
            <w:r w:rsidR="00EB5A60" w:rsidRPr="00F927CD">
              <w:rPr>
                <w:rFonts w:asciiTheme="minorHAnsi" w:hAnsiTheme="minorHAnsi" w:cstheme="minorHAnsi"/>
                <w:bCs/>
                <w:color w:val="5A5A5A" w:themeColor="text1" w:themeTint="A5"/>
                <w:spacing w:val="15"/>
              </w:rPr>
              <w:t>6</w:t>
            </w:r>
          </w:p>
        </w:tc>
        <w:tc>
          <w:tcPr>
            <w:tcW w:w="234" w:type="dxa"/>
            <w:tcBorders>
              <w:top w:val="single" w:sz="4" w:space="0" w:color="auto"/>
              <w:bottom w:val="single" w:sz="4" w:space="0" w:color="auto"/>
            </w:tcBorders>
            <w:shd w:val="clear" w:color="auto" w:fill="EAF1DD" w:themeFill="accent3" w:themeFillTint="33"/>
          </w:tcPr>
          <w:p w14:paraId="34A845D8" w14:textId="77777777" w:rsidR="004E6F8A" w:rsidRPr="00F927CD" w:rsidRDefault="004E6F8A" w:rsidP="00CF5D06">
            <w:pPr>
              <w:spacing w:before="120" w:after="120"/>
              <w:jc w:val="both"/>
              <w:rPr>
                <w:rFonts w:asciiTheme="minorHAnsi" w:hAnsiTheme="minorHAnsi" w:cstheme="minorHAnsi"/>
                <w:bCs/>
                <w:color w:val="5A5A5A" w:themeColor="text1" w:themeTint="A5"/>
                <w:spacing w:val="15"/>
              </w:rPr>
            </w:pPr>
          </w:p>
        </w:tc>
        <w:tc>
          <w:tcPr>
            <w:tcW w:w="2314" w:type="dxa"/>
            <w:tcBorders>
              <w:top w:val="single" w:sz="4" w:space="0" w:color="auto"/>
              <w:bottom w:val="single" w:sz="4" w:space="0" w:color="auto"/>
            </w:tcBorders>
            <w:shd w:val="clear" w:color="auto" w:fill="EAF1DD" w:themeFill="accent3" w:themeFillTint="33"/>
          </w:tcPr>
          <w:p w14:paraId="368C4197" w14:textId="783A54E0" w:rsidR="004E6F8A" w:rsidRPr="00F927CD" w:rsidRDefault="00A72063" w:rsidP="00CF5D06">
            <w:pPr>
              <w:spacing w:before="120" w:after="120"/>
              <w:jc w:val="both"/>
              <w:rPr>
                <w:rFonts w:asciiTheme="minorHAnsi" w:hAnsiTheme="minorHAnsi" w:cstheme="minorHAnsi"/>
                <w:bCs/>
                <w:color w:val="5A5A5A" w:themeColor="text1" w:themeTint="A5"/>
                <w:spacing w:val="15"/>
              </w:rPr>
            </w:pPr>
            <w:r w:rsidRPr="00F927CD">
              <w:rPr>
                <w:rFonts w:asciiTheme="minorHAnsi" w:hAnsiTheme="minorHAnsi" w:cstheme="minorHAnsi"/>
                <w:bCs/>
                <w:color w:val="5A5A5A" w:themeColor="text1" w:themeTint="A5"/>
                <w:spacing w:val="15"/>
              </w:rPr>
              <w:t xml:space="preserve">Interazione didattica e valutazione formativa nei </w:t>
            </w:r>
            <w:proofErr w:type="spellStart"/>
            <w:r w:rsidRPr="00F927CD">
              <w:rPr>
                <w:rFonts w:asciiTheme="minorHAnsi" w:hAnsiTheme="minorHAnsi" w:cstheme="minorHAnsi"/>
                <w:bCs/>
                <w:color w:val="5A5A5A" w:themeColor="text1" w:themeTint="A5"/>
                <w:spacing w:val="15"/>
              </w:rPr>
              <w:t>CdS</w:t>
            </w:r>
            <w:proofErr w:type="spellEnd"/>
            <w:r w:rsidRPr="00F927CD">
              <w:rPr>
                <w:rFonts w:asciiTheme="minorHAnsi" w:hAnsiTheme="minorHAnsi" w:cstheme="minorHAnsi"/>
                <w:bCs/>
                <w:color w:val="5A5A5A" w:themeColor="text1" w:themeTint="A5"/>
                <w:spacing w:val="15"/>
              </w:rPr>
              <w:t xml:space="preserve"> integralmente o prevalentemente a distanza</w:t>
            </w:r>
          </w:p>
        </w:tc>
        <w:tc>
          <w:tcPr>
            <w:tcW w:w="6286" w:type="dxa"/>
            <w:tcBorders>
              <w:top w:val="single" w:sz="4" w:space="0" w:color="auto"/>
              <w:bottom w:val="single" w:sz="4" w:space="0" w:color="auto"/>
            </w:tcBorders>
            <w:shd w:val="clear" w:color="auto" w:fill="EAF1DD" w:themeFill="accent3" w:themeFillTint="33"/>
          </w:tcPr>
          <w:p w14:paraId="28B4CCF2" w14:textId="6149B46C" w:rsidR="00E65D4F" w:rsidRPr="00F927CD" w:rsidRDefault="00E65D4F" w:rsidP="00CF5D06">
            <w:pPr>
              <w:spacing w:after="60"/>
              <w:ind w:left="128"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D.CDS.2.6.1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dispone di linee guida o indicazioni sulle modalità di gestione dell’interazione didattica e sul coinvolgimento di docenti e tutor nella valutazione intermedia e finale. Le linee guida e le indicazioni risultano effettivamente rispettate.</w:t>
            </w:r>
          </w:p>
          <w:p w14:paraId="1AB5D42A" w14:textId="5E077450" w:rsidR="004E6F8A" w:rsidRPr="00F927CD" w:rsidRDefault="00E65D4F" w:rsidP="00CF5D06">
            <w:pPr>
              <w:spacing w:after="60"/>
              <w:ind w:left="128"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D.CDS.2.6.2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ha indicato le tecnologie/metodologie sostitutive dell'“apprendimento in situazione”, che risultano adeguate a sostituire il rapporto in presenza.</w:t>
            </w:r>
          </w:p>
        </w:tc>
      </w:tr>
    </w:tbl>
    <w:p w14:paraId="29044A30" w14:textId="77777777" w:rsidR="004E6F8A" w:rsidRPr="00F927CD" w:rsidRDefault="004E6F8A"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4E6F8A" w:rsidRPr="00F927CD" w14:paraId="656579CD" w14:textId="77777777" w:rsidTr="0061035D">
        <w:tc>
          <w:tcPr>
            <w:tcW w:w="9776" w:type="dxa"/>
          </w:tcPr>
          <w:p w14:paraId="249EEBC8" w14:textId="77777777" w:rsidR="004E6F8A" w:rsidRPr="00F927CD" w:rsidRDefault="004E6F8A"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 NON APPLICABILE.</w:t>
            </w:r>
            <w:r w:rsidRPr="00F927CD">
              <w:rPr>
                <w:rFonts w:asciiTheme="minorHAnsi" w:hAnsiTheme="minorHAnsi" w:cstheme="minorHAnsi"/>
                <w:bCs/>
              </w:rPr>
              <w:br/>
            </w:r>
            <w:r w:rsidRPr="00F927CD">
              <w:rPr>
                <w:rFonts w:asciiTheme="minorHAnsi" w:hAnsiTheme="minorHAnsi" w:cstheme="minorHAnsi"/>
                <w:bCs/>
              </w:rPr>
              <w:br/>
              <w:t xml:space="preserve">Il Corso di Laurea in Lettere L-10 è erogato integralmente in modalità convenzionale (in presenza). Non sono pertanto applicabili i punti di attenzione D.CDS.2.6.1 e D.CDS.2.6.2 relativi all’interazione didattica e alla valutazione formativa nei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integralmente o prevalentemente a distanza.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ha tuttavia maturato esperienza di didattica a distanza durante l’emergenza pandemica (</w:t>
            </w:r>
            <w:proofErr w:type="spellStart"/>
            <w:r w:rsidRPr="00F927CD">
              <w:rPr>
                <w:rFonts w:asciiTheme="minorHAnsi" w:hAnsiTheme="minorHAnsi" w:cstheme="minorHAnsi"/>
                <w:bCs/>
              </w:rPr>
              <w:t>a.a</w:t>
            </w:r>
            <w:proofErr w:type="spellEnd"/>
            <w:r w:rsidRPr="00F927CD">
              <w:rPr>
                <w:rFonts w:asciiTheme="minorHAnsi" w:hAnsiTheme="minorHAnsi" w:cstheme="minorHAnsi"/>
                <w:bCs/>
              </w:rPr>
              <w:t>. 2019-20 e 2020-21), utilizzando le piattaforme Microsoft Teams e Didattica Web di Ateneo.</w:t>
            </w:r>
          </w:p>
        </w:tc>
      </w:tr>
    </w:tbl>
    <w:p w14:paraId="00FEAA62" w14:textId="77777777" w:rsidR="004E6F8A" w:rsidRPr="00F927CD" w:rsidRDefault="004E6F8A"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4E6F8A" w:rsidRPr="00F927CD" w14:paraId="24CDEAB9" w14:textId="77777777" w:rsidTr="0061035D">
        <w:trPr>
          <w:trHeight w:val="170"/>
        </w:trPr>
        <w:tc>
          <w:tcPr>
            <w:tcW w:w="9762" w:type="dxa"/>
          </w:tcPr>
          <w:p w14:paraId="627BA298" w14:textId="36999878" w:rsidR="00913F39" w:rsidRPr="00F927CD" w:rsidRDefault="00913F39"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(D.CDS.2.6) – Punto di Attenzione non applicabile.</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Trattandosi di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convenzionale, il punto di attenzione non è applicabile. Per completezza si segnala che, durante l’emergenza pandemica,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ha utilizzato le piattaforme di Ateneo (Teams, Didattica Web) per garantire la continuità della didattica e della valutazione, con esiti di gradimento positivi degli studenti. Non è previsto, allo stato attuale, alcun curriculum o insegnamento erogato integralmente o prevalentemente a distanza.</w:t>
            </w:r>
          </w:p>
        </w:tc>
      </w:tr>
      <w:tr w:rsidR="004E6F8A" w:rsidRPr="00F927CD" w14:paraId="129E427E" w14:textId="77777777" w:rsidTr="0061035D">
        <w:trPr>
          <w:trHeight w:val="170"/>
        </w:trPr>
        <w:tc>
          <w:tcPr>
            <w:tcW w:w="9762" w:type="dxa"/>
            <w:vAlign w:val="center"/>
          </w:tcPr>
          <w:p w14:paraId="32B21238" w14:textId="109ADEE3"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 xml:space="preserve">Criticità/Aree di miglioramento: nessuna, in quanto il punto di attenzione non è applicabile al </w:t>
            </w:r>
            <w:proofErr w:type="spellStart"/>
            <w:r w:rsidRPr="00F927CD">
              <w:rPr>
                <w:rFonts w:asciiTheme="minorHAnsi" w:eastAsiaTheme="minorHAnsi" w:hAnsiTheme="minorHAnsi" w:cstheme="minorHAnsi"/>
                <w:bCs/>
                <w:color w:val="000000"/>
              </w:rPr>
              <w:t>CdS</w:t>
            </w:r>
            <w:proofErr w:type="spellEnd"/>
            <w:r w:rsidRPr="00F927CD">
              <w:rPr>
                <w:rFonts w:asciiTheme="minorHAnsi" w:eastAsiaTheme="minorHAnsi" w:hAnsiTheme="minorHAnsi" w:cstheme="minorHAnsi"/>
                <w:bCs/>
                <w:color w:val="000000"/>
              </w:rPr>
              <w:t>.</w:t>
            </w:r>
          </w:p>
        </w:tc>
      </w:tr>
    </w:tbl>
    <w:p w14:paraId="0E2D96D3" w14:textId="5DEFF510" w:rsidR="00FD1047" w:rsidRPr="00F927CD" w:rsidRDefault="00FD1047" w:rsidP="00CF5D06">
      <w:pPr>
        <w:spacing w:line="259" w:lineRule="auto"/>
        <w:jc w:val="both"/>
        <w:rPr>
          <w:rFonts w:asciiTheme="minorHAnsi" w:eastAsia="Calibri" w:hAnsiTheme="minorHAnsi" w:cstheme="minorHAnsi"/>
          <w:bCs/>
          <w:lang w:eastAsia="en-US"/>
        </w:rPr>
      </w:pPr>
    </w:p>
    <w:p w14:paraId="59993F60" w14:textId="1528B24A" w:rsidR="00FD1047" w:rsidRPr="00F927CD" w:rsidRDefault="00FD1047" w:rsidP="00CF5D06">
      <w:pPr>
        <w:jc w:val="both"/>
        <w:rPr>
          <w:rFonts w:asciiTheme="minorHAnsi" w:eastAsia="Calibri" w:hAnsiTheme="minorHAnsi" w:cstheme="minorHAnsi"/>
          <w:bCs/>
          <w:lang w:eastAsia="en-US"/>
        </w:rPr>
      </w:pPr>
    </w:p>
    <w:p w14:paraId="769738C7" w14:textId="77777777" w:rsidR="00D2245C" w:rsidRPr="00F927CD" w:rsidRDefault="00D2245C" w:rsidP="00CF5D06">
      <w:pPr>
        <w:jc w:val="both"/>
        <w:rPr>
          <w:rFonts w:asciiTheme="minorHAnsi" w:eastAsiaTheme="minorEastAsia" w:hAnsiTheme="minorHAnsi" w:cstheme="minorHAnsi"/>
          <w:bCs/>
          <w:color w:val="000000" w:themeColor="text1"/>
        </w:rPr>
      </w:pPr>
      <w:r w:rsidRPr="00F927CD">
        <w:rPr>
          <w:rFonts w:asciiTheme="minorHAnsi" w:eastAsiaTheme="minorEastAsia" w:hAnsiTheme="minorHAnsi" w:cstheme="minorHAnsi"/>
          <w:bCs/>
          <w:color w:val="000000" w:themeColor="text1"/>
        </w:rPr>
        <w:br w:type="page"/>
      </w:r>
    </w:p>
    <w:p w14:paraId="1B0F001D" w14:textId="6EDEDB7D" w:rsidR="001314CB" w:rsidRPr="00F927CD" w:rsidRDefault="00911BE6" w:rsidP="00CF5D06">
      <w:pPr>
        <w:spacing w:before="360" w:after="120" w:line="259" w:lineRule="auto"/>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lastRenderedPageBreak/>
        <w:t>D.CDS.2</w:t>
      </w:r>
      <w:r w:rsidR="41AA9A2B" w:rsidRPr="00F927CD">
        <w:rPr>
          <w:rFonts w:asciiTheme="minorHAnsi" w:eastAsiaTheme="minorEastAsia" w:hAnsiTheme="minorHAnsi" w:cstheme="minorHAnsi"/>
          <w:bCs/>
          <w:color w:val="000000" w:themeColor="text1"/>
        </w:rPr>
        <w:t>.</w:t>
      </w:r>
      <w:r w:rsidR="001314CB" w:rsidRPr="00F927CD">
        <w:rPr>
          <w:rFonts w:asciiTheme="minorHAnsi" w:eastAsiaTheme="minorEastAsia" w:hAnsiTheme="minorHAnsi" w:cstheme="minorHAnsi"/>
          <w:bCs/>
          <w:color w:val="000000" w:themeColor="text1"/>
        </w:rPr>
        <w:t>c</w:t>
      </w:r>
      <w:r w:rsidR="001314CB" w:rsidRPr="00F927CD">
        <w:rPr>
          <w:rFonts w:asciiTheme="minorHAnsi" w:hAnsiTheme="minorHAnsi" w:cstheme="minorHAnsi"/>
          <w:bCs/>
        </w:rPr>
        <w:tab/>
      </w:r>
      <w:r w:rsidR="001314CB" w:rsidRPr="00F927CD">
        <w:rPr>
          <w:rFonts w:asciiTheme="minorHAnsi" w:eastAsiaTheme="minorEastAsia" w:hAnsiTheme="minorHAnsi" w:cstheme="minorHAnsi"/>
          <w:bCs/>
          <w:color w:val="000000" w:themeColor="text1"/>
        </w:rPr>
        <w:t xml:space="preserve">OBIETTIVI E AZIONI DI MIGLIORAMENTO </w:t>
      </w:r>
    </w:p>
    <w:p w14:paraId="30BA0580" w14:textId="5EFC7BF0"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Includervi gli interventi ritenuti necessari o opportuni in base alle mutate condizioni e agli elementi critici individuati. Gli obiettivi </w:t>
      </w:r>
      <w:r w:rsidR="0031717F" w:rsidRPr="00F927CD">
        <w:rPr>
          <w:rFonts w:asciiTheme="minorHAnsi" w:eastAsiaTheme="minorHAnsi" w:hAnsiTheme="minorHAnsi" w:cstheme="minorHAnsi"/>
          <w:bCs/>
          <w:i/>
          <w:color w:val="000000"/>
        </w:rPr>
        <w:t>pot</w:t>
      </w:r>
      <w:r w:rsidRPr="00F927CD">
        <w:rPr>
          <w:rFonts w:asciiTheme="minorHAnsi" w:eastAsiaTheme="minorHAnsi" w:hAnsiTheme="minorHAnsi" w:cstheme="minorHAnsi"/>
          <w:bCs/>
          <w:i/>
          <w:color w:val="000000"/>
        </w:rPr>
        <w:t xml:space="preserve">ranno </w:t>
      </w:r>
      <w:r w:rsidR="0031717F" w:rsidRPr="00F927CD">
        <w:rPr>
          <w:rFonts w:asciiTheme="minorHAnsi" w:eastAsiaTheme="minorHAnsi" w:hAnsiTheme="minorHAnsi" w:cstheme="minorHAnsi"/>
          <w:bCs/>
          <w:i/>
          <w:color w:val="000000"/>
        </w:rPr>
        <w:t xml:space="preserve">anche </w:t>
      </w:r>
      <w:r w:rsidRPr="00F927CD">
        <w:rPr>
          <w:rFonts w:asciiTheme="minorHAnsi" w:eastAsiaTheme="minorHAnsi" w:hAnsiTheme="minorHAnsi" w:cstheme="minorHAnsi"/>
          <w:bCs/>
          <w:i/>
          <w:color w:val="000000"/>
        </w:rPr>
        <w:t xml:space="preserve">avere un respiro pluriennale e devono riferirsi ad aspetti sostanziali della formazione e dell’esperienza degli studenti. Specificare attraverso quali azioni si ritiene di poter raggiungere gli obiettivi. Aggiungere campi per ciascun obiettivo. </w:t>
      </w:r>
    </w:p>
    <w:p w14:paraId="0FB05305" w14:textId="77777777" w:rsidR="001F35A3" w:rsidRPr="00F927CD" w:rsidRDefault="001F35A3" w:rsidP="001F35A3">
      <w:pPr>
        <w:jc w:val="both"/>
        <w:rPr>
          <w:rFonts w:asciiTheme="minorHAnsi" w:hAnsiTheme="minorHAnsi" w:cstheme="minorHAnsi"/>
          <w:bCs/>
          <w:i/>
        </w:rPr>
      </w:pPr>
      <w:r w:rsidRPr="00F927CD">
        <w:rPr>
          <w:rFonts w:asciiTheme="minorHAnsi" w:hAnsiTheme="minorHAnsi" w:cstheme="minorHAnsi"/>
          <w:bCs/>
          <w:i/>
        </w:rPr>
        <w:t>Significato</w:t>
      </w:r>
    </w:p>
    <w:p w14:paraId="7A6DA41B" w14:textId="77777777" w:rsidR="001F35A3" w:rsidRPr="00F927CD" w:rsidRDefault="001F35A3" w:rsidP="001F35A3">
      <w:pPr>
        <w:jc w:val="both"/>
        <w:rPr>
          <w:rFonts w:asciiTheme="minorHAnsi" w:eastAsia="Calibri" w:hAnsiTheme="minorHAnsi" w:cstheme="minorHAnsi"/>
          <w:bCs/>
        </w:rPr>
      </w:pPr>
      <w:r w:rsidRPr="00F927CD">
        <w:rPr>
          <w:rFonts w:asciiTheme="minorHAnsi" w:hAnsiTheme="minorHAnsi" w:cstheme="minorHAnsi"/>
          <w:bCs/>
        </w:rPr>
        <w:t xml:space="preserve">Con riferimento alle criticità/aree di miglioramento individuate per i diversi Punti di attenzione di questo sotto-ambito,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descrive </w:t>
      </w:r>
      <w:r w:rsidRPr="00F927CD">
        <w:rPr>
          <w:rFonts w:asciiTheme="minorHAnsi" w:eastAsia="Calibri" w:hAnsiTheme="minorHAnsi" w:cstheme="minorHAnsi"/>
          <w:bCs/>
        </w:rPr>
        <w:t>gli interventi ritenuti necessari, od opportuni, in base alle mutate condizioni. Gli obiettivi potranno anche avere un respiro pluriennale e devono riferirsi ad aspetti sostanziali della formazione e dell’esperienza degli studenti. Specificare attraverso quali azioni si ritiene di poter raggiungere gli obiettivi. Aggiungere campi per ciascun obiettivo di miglioramento individuato.</w:t>
      </w:r>
    </w:p>
    <w:p w14:paraId="5B3D8FFA" w14:textId="77777777" w:rsidR="001F35A3" w:rsidRPr="00F927CD" w:rsidRDefault="001F35A3" w:rsidP="001F35A3">
      <w:pPr>
        <w:jc w:val="both"/>
        <w:rPr>
          <w:rFonts w:asciiTheme="minorHAnsi" w:eastAsia="Calibri" w:hAnsiTheme="minorHAnsi" w:cstheme="minorHAnsi"/>
          <w:bCs/>
        </w:rPr>
      </w:pPr>
    </w:p>
    <w:p w14:paraId="63C94083" w14:textId="77777777" w:rsidR="001F35A3" w:rsidRPr="00F927CD" w:rsidRDefault="001F35A3" w:rsidP="001F35A3">
      <w:pPr>
        <w:jc w:val="both"/>
        <w:rPr>
          <w:rFonts w:asciiTheme="minorHAnsi" w:eastAsia="Calibri" w:hAnsiTheme="minorHAnsi" w:cstheme="minorHAnsi"/>
          <w:bCs/>
        </w:rPr>
      </w:pPr>
      <w:r w:rsidRPr="00F927CD">
        <w:rPr>
          <w:rFonts w:asciiTheme="minorHAnsi" w:eastAsia="Calibri" w:hAnsiTheme="minorHAnsi" w:cstheme="minorHAnsi"/>
          <w:bCs/>
        </w:rPr>
        <w:t xml:space="preserve">Possibili indicatori di riferimento per le azioni di miglioramento collegate ai Punti di Attenzione del Sotto-ambito D.CDS.2 </w:t>
      </w:r>
    </w:p>
    <w:p w14:paraId="3ABCC180" w14:textId="77777777" w:rsidR="001F35A3" w:rsidRPr="00F927CD" w:rsidRDefault="001F35A3" w:rsidP="001F35A3">
      <w:pPr>
        <w:jc w:val="both"/>
        <w:rPr>
          <w:rFonts w:asciiTheme="minorHAnsi" w:eastAsia="Calibri" w:hAnsiTheme="minorHAnsi" w:cstheme="minorHAnsi"/>
          <w:bCs/>
        </w:rPr>
      </w:pPr>
      <w:r w:rsidRPr="00F927CD">
        <w:rPr>
          <w:rFonts w:asciiTheme="minorHAnsi" w:eastAsia="Calibri" w:hAnsiTheme="minorHAnsi" w:cstheme="minorHAnsi"/>
          <w:bCs/>
        </w:rPr>
        <w:t xml:space="preserve">Per poter successivamente valutare il livello di raggiungimento dell’obiettivo e la sua efficacia, si suggerisce di affiancare a indicatori sullo stato di avanzamento (realizzazione di una specifica azione entro un certo tempo) uno o più indicatori quantitativi, confrontando il valore dell’indicatore con il trend triennale e con le medie geografiche di riferimento. In grassetto gli indicatori per l’accreditamento periodico del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(DM 1154/2021).</w:t>
      </w:r>
    </w:p>
    <w:p w14:paraId="76581228" w14:textId="77777777" w:rsidR="001F35A3" w:rsidRPr="00F927CD" w:rsidRDefault="001F35A3" w:rsidP="001F35A3">
      <w:pPr>
        <w:widowControl w:val="0"/>
        <w:spacing w:line="192" w:lineRule="auto"/>
        <w:jc w:val="both"/>
        <w:rPr>
          <w:rFonts w:asciiTheme="minorHAnsi" w:eastAsia="Calibri" w:hAnsiTheme="minorHAnsi" w:cstheme="minorHAnsi"/>
          <w:bCs/>
        </w:rPr>
      </w:pPr>
    </w:p>
    <w:p w14:paraId="2BBD6D63" w14:textId="77777777" w:rsidR="001F35A3" w:rsidRPr="00F927CD" w:rsidRDefault="001F35A3" w:rsidP="001F35A3">
      <w:pPr>
        <w:widowControl w:val="0"/>
        <w:numPr>
          <w:ilvl w:val="0"/>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Azioni per migliorare la consapevolezza delle scelte da parte degli studenti e favorire una progressione di carriera regolare (D.CDS.2.1 - 2.2 - 2.3). Indicatori suggeriti: </w:t>
      </w:r>
    </w:p>
    <w:p w14:paraId="1D1A3553" w14:textId="77777777" w:rsidR="001F35A3" w:rsidRPr="00F927CD" w:rsidRDefault="001F35A3" w:rsidP="001F35A3">
      <w:pPr>
        <w:widowControl w:val="0"/>
        <w:numPr>
          <w:ilvl w:val="1"/>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SMA - iC00a: Avvii di carriera al I anno; iC01: Percentuale di studenti iscritti entro la durata normale che abbiano acquisito almeno 40 CFU nell’anno solare; iC02: Percentuale di laureati entro la durata normale del corso; iC13: Percentuale di CFU conseguiti al I anno su CFU da conseguire; iC14: Percentuale di studenti che proseguono al II anno nello stesso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iC16bis: Percentuale di studenti che proseguono al II anno nello stesso corso di studio avendo acquisito almeno 1/3 dei CFU previsti al I anno; iC17: Percentuale di immatricolati che si laureano entro un anno oltre la durata normale nello stesso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iC22: Percentuale di immatricolati che si laureano nel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entro la durata normale del corso.</w:t>
      </w:r>
    </w:p>
    <w:p w14:paraId="117C7A23" w14:textId="77777777" w:rsidR="001F35A3" w:rsidRPr="00F927CD" w:rsidRDefault="001F35A3" w:rsidP="001F35A3">
      <w:pPr>
        <w:widowControl w:val="0"/>
        <w:numPr>
          <w:ilvl w:val="1"/>
          <w:numId w:val="39"/>
        </w:numPr>
        <w:spacing w:line="192" w:lineRule="auto"/>
        <w:jc w:val="both"/>
        <w:rPr>
          <w:rFonts w:asciiTheme="minorHAnsi" w:eastAsia="Calibri" w:hAnsiTheme="minorHAnsi" w:cstheme="minorHAnsi"/>
          <w:bCs/>
        </w:rPr>
      </w:pPr>
      <w:proofErr w:type="spellStart"/>
      <w:r w:rsidRPr="00F927CD">
        <w:rPr>
          <w:rFonts w:asciiTheme="minorHAnsi" w:eastAsia="Calibri" w:hAnsiTheme="minorHAnsi" w:cstheme="minorHAnsi"/>
          <w:bCs/>
        </w:rPr>
        <w:t>SisValdidat</w:t>
      </w:r>
      <w:proofErr w:type="spellEnd"/>
      <w:r w:rsidRPr="00F927CD">
        <w:rPr>
          <w:rFonts w:asciiTheme="minorHAnsi" w:eastAsia="Calibri" w:hAnsiTheme="minorHAnsi" w:cstheme="minorHAnsi"/>
          <w:bCs/>
        </w:rPr>
        <w:t xml:space="preserve"> ‘Valutazione dei servizi’: Orientamento e tutorato, tirocini, relazioni internazionali</w:t>
      </w:r>
    </w:p>
    <w:p w14:paraId="6F66410B" w14:textId="77777777" w:rsidR="001F35A3" w:rsidRPr="00F927CD" w:rsidRDefault="001F35A3" w:rsidP="001F35A3">
      <w:pPr>
        <w:widowControl w:val="0"/>
        <w:numPr>
          <w:ilvl w:val="1"/>
          <w:numId w:val="39"/>
        </w:numPr>
        <w:spacing w:line="192" w:lineRule="auto"/>
        <w:jc w:val="both"/>
        <w:rPr>
          <w:rFonts w:asciiTheme="minorHAnsi" w:eastAsia="Calibri" w:hAnsiTheme="minorHAnsi" w:cstheme="minorHAnsi"/>
          <w:bCs/>
        </w:rPr>
      </w:pPr>
      <w:proofErr w:type="spellStart"/>
      <w:r w:rsidRPr="00F927CD">
        <w:rPr>
          <w:rFonts w:asciiTheme="minorHAnsi" w:eastAsia="Calibri" w:hAnsiTheme="minorHAnsi" w:cstheme="minorHAnsi"/>
          <w:bCs/>
        </w:rPr>
        <w:t>SisValdidat</w:t>
      </w:r>
      <w:proofErr w:type="spellEnd"/>
      <w:r w:rsidRPr="00F927CD">
        <w:rPr>
          <w:rFonts w:asciiTheme="minorHAnsi" w:eastAsia="Calibri" w:hAnsiTheme="minorHAnsi" w:cstheme="minorHAnsi"/>
          <w:bCs/>
        </w:rPr>
        <w:t xml:space="preserve"> ‘Valutazione della didattica erogata’: D4 - Conoscenze preliminari</w:t>
      </w:r>
    </w:p>
    <w:p w14:paraId="40DA22E8" w14:textId="77777777" w:rsidR="001F35A3" w:rsidRPr="00F927CD" w:rsidRDefault="001F35A3" w:rsidP="001F35A3">
      <w:pPr>
        <w:widowControl w:val="0"/>
        <w:numPr>
          <w:ilvl w:val="0"/>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Azioni per migliorare il livello di internazionalizzazione della didattica (D.CDS.2.4). Indicatori suggeriti:</w:t>
      </w:r>
    </w:p>
    <w:p w14:paraId="0B79E4F1" w14:textId="77777777" w:rsidR="001F35A3" w:rsidRPr="00F927CD" w:rsidRDefault="001F35A3" w:rsidP="001F35A3">
      <w:pPr>
        <w:widowControl w:val="0"/>
        <w:numPr>
          <w:ilvl w:val="1"/>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SMA - iC10: Percentuale di CFU conseguiti all’estero dagli studenti regolari sul totale dei CFU conseguiti entro la durata normale del corso; iC11: Percentuale entro la durata normale del corso che hanno acquisito almeno 12 CFU all’estero; iC12: Percentuale di studenti iscritti che hanno conseguito il precedente titolo di studio all’estero.</w:t>
      </w:r>
    </w:p>
    <w:p w14:paraId="5E50B00A" w14:textId="77777777" w:rsidR="001F35A3" w:rsidRPr="00F927CD" w:rsidRDefault="001F35A3" w:rsidP="001F35A3">
      <w:pPr>
        <w:widowControl w:val="0"/>
        <w:numPr>
          <w:ilvl w:val="0"/>
          <w:numId w:val="39"/>
        </w:numPr>
        <w:pBdr>
          <w:top w:val="nil"/>
          <w:left w:val="nil"/>
          <w:bottom w:val="nil"/>
          <w:right w:val="nil"/>
          <w:between w:val="nil"/>
        </w:pBd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Azioni per migliorare la pianificazione e monitoraggio delle verifiche di apprendimento. Indicatori suggeriti:</w:t>
      </w:r>
    </w:p>
    <w:p w14:paraId="587E5C34" w14:textId="77777777" w:rsidR="001F35A3" w:rsidRPr="00F927CD" w:rsidRDefault="001F35A3" w:rsidP="001F35A3">
      <w:pPr>
        <w:widowControl w:val="0"/>
        <w:numPr>
          <w:ilvl w:val="1"/>
          <w:numId w:val="39"/>
        </w:numPr>
        <w:spacing w:line="192" w:lineRule="auto"/>
        <w:jc w:val="both"/>
        <w:rPr>
          <w:rFonts w:asciiTheme="minorHAnsi" w:eastAsia="Calibri" w:hAnsiTheme="minorHAnsi" w:cstheme="minorHAnsi"/>
          <w:bCs/>
        </w:rPr>
      </w:pPr>
      <w:proofErr w:type="spellStart"/>
      <w:r w:rsidRPr="00F927CD">
        <w:rPr>
          <w:rFonts w:asciiTheme="minorHAnsi" w:eastAsia="Calibri" w:hAnsiTheme="minorHAnsi" w:cstheme="minorHAnsi"/>
          <w:bCs/>
        </w:rPr>
        <w:t>SisValdidat</w:t>
      </w:r>
      <w:proofErr w:type="spellEnd"/>
      <w:r w:rsidRPr="00F927CD">
        <w:rPr>
          <w:rFonts w:asciiTheme="minorHAnsi" w:eastAsia="Calibri" w:hAnsiTheme="minorHAnsi" w:cstheme="minorHAnsi"/>
          <w:bCs/>
        </w:rPr>
        <w:t xml:space="preserve"> ‘Valutazione della didattica erogata’: D2</w:t>
      </w:r>
    </w:p>
    <w:p w14:paraId="172B966F" w14:textId="77777777" w:rsidR="001F35A3" w:rsidRPr="00F927CD" w:rsidRDefault="001F35A3" w:rsidP="00CF5D06">
      <w:pPr>
        <w:spacing w:line="216" w:lineRule="auto"/>
        <w:jc w:val="both"/>
        <w:rPr>
          <w:rFonts w:asciiTheme="minorHAnsi" w:eastAsiaTheme="minorHAnsi" w:hAnsiTheme="minorHAnsi" w:cstheme="minorHAnsi"/>
          <w:bCs/>
          <w:i/>
          <w:color w:val="FF0000"/>
        </w:rPr>
      </w:pPr>
    </w:p>
    <w:p w14:paraId="6B71DE6F" w14:textId="77777777" w:rsidR="009F7E25" w:rsidRPr="00F927CD" w:rsidRDefault="009F7E25" w:rsidP="00CF5D06">
      <w:pPr>
        <w:spacing w:line="216" w:lineRule="auto"/>
        <w:jc w:val="both"/>
        <w:rPr>
          <w:rFonts w:asciiTheme="minorHAnsi" w:eastAsiaTheme="minorHAnsi" w:hAnsiTheme="minorHAnsi" w:cstheme="minorHAnsi"/>
          <w:bCs/>
          <w:i/>
          <w:color w:val="00000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9F7E25" w:rsidRPr="00F927CD" w14:paraId="78327FD3" w14:textId="77777777" w:rsidTr="002F0039">
        <w:trPr>
          <w:trHeight w:val="427"/>
        </w:trPr>
        <w:tc>
          <w:tcPr>
            <w:tcW w:w="2402" w:type="dxa"/>
            <w:tcBorders>
              <w:top w:val="single" w:sz="12" w:space="0" w:color="0000FF"/>
              <w:bottom w:val="single" w:sz="12" w:space="0" w:color="0000FF"/>
            </w:tcBorders>
            <w:vAlign w:val="center"/>
          </w:tcPr>
          <w:p w14:paraId="0A6F277D"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Obiettivo n. 1</w:t>
            </w:r>
          </w:p>
        </w:tc>
        <w:tc>
          <w:tcPr>
            <w:tcW w:w="7200" w:type="dxa"/>
            <w:tcBorders>
              <w:top w:val="single" w:sz="12" w:space="0" w:color="0000FF"/>
              <w:bottom w:val="single" w:sz="12" w:space="0" w:color="0000FF"/>
            </w:tcBorders>
            <w:vAlign w:val="center"/>
          </w:tcPr>
          <w:p w14:paraId="654A8DE5" w14:textId="7DC5148B"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color w:val="000000"/>
              </w:rPr>
              <w:t>D.CDS.2/1/RC-2025: Contenimento del tasso di abbandono dopo il primo anno e adeguamento della durata media degli studi.</w:t>
            </w:r>
          </w:p>
        </w:tc>
      </w:tr>
      <w:tr w:rsidR="009F7E25" w:rsidRPr="00F927CD" w14:paraId="27828ADB" w14:textId="77777777" w:rsidTr="002F0039">
        <w:tc>
          <w:tcPr>
            <w:tcW w:w="2402" w:type="dxa"/>
            <w:vAlign w:val="center"/>
          </w:tcPr>
          <w:p w14:paraId="445EC899" w14:textId="643908BE"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Problema da risolvere / Area di miglioramento</w:t>
            </w:r>
          </w:p>
        </w:tc>
        <w:tc>
          <w:tcPr>
            <w:tcW w:w="7200" w:type="dxa"/>
            <w:vAlign w:val="center"/>
          </w:tcPr>
          <w:p w14:paraId="034274AC" w14:textId="7B4AA6AC" w:rsidR="009F7E25" w:rsidRPr="00F927CD" w:rsidRDefault="009F7E25"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 xml:space="preserve">Il tasso di abbandono dopo il primo anno (iC24) è salito al 41,7% nel 2023 e la percentuale di immatricolati che si laureano nel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entro la durata normale (iC22) è scesa dal 32% al 25%. Si registra inoltre, come segnalato dalla SMA 2023-24, una tendenza all’accelerazione degli esami negli ultimi mesi del percorso, con conseguente abbassamento del voto medio di laurea</w:t>
            </w:r>
            <w:r w:rsidR="008879D1" w:rsidRPr="00F927CD">
              <w:rPr>
                <w:rFonts w:asciiTheme="minorHAnsi" w:hAnsiTheme="minorHAnsi" w:cstheme="minorHAnsi"/>
                <w:bCs/>
                <w:i/>
                <w:color w:val="000000"/>
              </w:rPr>
              <w:t>, tendenza che si è stabilizzata nei mesi successivi</w:t>
            </w:r>
            <w:r w:rsidRPr="00F927CD">
              <w:rPr>
                <w:rFonts w:asciiTheme="minorHAnsi" w:hAnsiTheme="minorHAnsi" w:cstheme="minorHAnsi"/>
                <w:bCs/>
                <w:i/>
                <w:color w:val="000000"/>
              </w:rPr>
              <w:t>.</w:t>
            </w:r>
          </w:p>
        </w:tc>
      </w:tr>
      <w:tr w:rsidR="009F7E25" w:rsidRPr="00F927CD" w14:paraId="1B531600" w14:textId="77777777" w:rsidTr="002F0039">
        <w:tc>
          <w:tcPr>
            <w:tcW w:w="2402" w:type="dxa"/>
            <w:vAlign w:val="center"/>
          </w:tcPr>
          <w:p w14:paraId="5615B905"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da intraprendere</w:t>
            </w:r>
          </w:p>
        </w:tc>
        <w:tc>
          <w:tcPr>
            <w:tcW w:w="7200" w:type="dxa"/>
            <w:vAlign w:val="center"/>
          </w:tcPr>
          <w:p w14:paraId="1A67CDE9" w14:textId="27D93C44"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a) Sistematizzare il tutorato in itinere assegnando a ciascun curriculum un docente referente con orario di ricevimento dedicato alle matricole; b) intensificare la pubblicizzazione e l’efficacia dei corsi zero di italiano, storia e geografia in coordinamento con la Macroarea; c) rafforzare i laboratori propedeutici di latino e greco con incremento dei tutor; d) attivare un monitoraggio quadrimestrale dei carichi didattici del I anno, con il coinvolgimento dei rappresentanti degli studenti; e) sperimentare modalità di comunicazione delle assemblee studenti-docenti più efficaci, anche tramite social e mailing list per curriculum.</w:t>
            </w:r>
            <w:r w:rsidR="008879D1" w:rsidRPr="00F927CD">
              <w:rPr>
                <w:rFonts w:asciiTheme="minorHAnsi" w:hAnsiTheme="minorHAnsi" w:cstheme="minorHAnsi"/>
                <w:bCs/>
                <w:i/>
                <w:color w:val="000000"/>
              </w:rPr>
              <w:t xml:space="preserve"> Tutte azioni intraprese da tempo ma che andranno meglio organizzate e pubblicizzate tramite l’auspicata revisione dei siti e di video promozionali che si stanno confezionando nella primavera-estate del 2026</w:t>
            </w:r>
          </w:p>
        </w:tc>
      </w:tr>
      <w:tr w:rsidR="009F7E25" w:rsidRPr="00F927CD" w14:paraId="19F1342B" w14:textId="77777777" w:rsidTr="002F0039">
        <w:tc>
          <w:tcPr>
            <w:tcW w:w="2402" w:type="dxa"/>
            <w:vAlign w:val="center"/>
          </w:tcPr>
          <w:p w14:paraId="5D7FB3DF" w14:textId="0AA51430"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Indicatore/i di riferimento</w:t>
            </w:r>
          </w:p>
        </w:tc>
        <w:tc>
          <w:tcPr>
            <w:tcW w:w="7200" w:type="dxa"/>
            <w:vAlign w:val="center"/>
          </w:tcPr>
          <w:p w14:paraId="072462DC" w14:textId="20A3A347"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SMA iC00a (avvii di carriera al I anno).</w:t>
            </w:r>
            <w:r w:rsidRPr="00F927CD">
              <w:rPr>
                <w:rFonts w:asciiTheme="minorHAnsi" w:eastAsiaTheme="minorHAnsi" w:hAnsiTheme="minorHAnsi" w:cstheme="minorHAnsi"/>
                <w:bCs/>
                <w:i/>
                <w:color w:val="000000"/>
              </w:rPr>
              <w:br/>
              <w:t>- SMA iC01 (studenti con almeno 40 CFU nell’anno solare; target ≥ 60%, partendo dal 59% del 2022).</w:t>
            </w:r>
            <w:r w:rsidRPr="00F927CD">
              <w:rPr>
                <w:rFonts w:asciiTheme="minorHAnsi" w:eastAsiaTheme="minorHAnsi" w:hAnsiTheme="minorHAnsi" w:cstheme="minorHAnsi"/>
                <w:bCs/>
                <w:i/>
                <w:color w:val="000000"/>
              </w:rPr>
              <w:br/>
              <w:t>- SMA iC14 (proseguimento al II anno; target ≥ 75%, dal 70,8% del 2023).</w:t>
            </w:r>
            <w:r w:rsidRPr="00F927CD">
              <w:rPr>
                <w:rFonts w:asciiTheme="minorHAnsi" w:eastAsiaTheme="minorHAnsi" w:hAnsiTheme="minorHAnsi" w:cstheme="minorHAnsi"/>
                <w:bCs/>
                <w:i/>
                <w:color w:val="000000"/>
              </w:rPr>
              <w:br/>
              <w:t>- SMA iC16bis (proseguimento al II anno con almeno 1/3 CFU del I anno).</w:t>
            </w:r>
            <w:r w:rsidRPr="00F927CD">
              <w:rPr>
                <w:rFonts w:asciiTheme="minorHAnsi" w:eastAsiaTheme="minorHAnsi" w:hAnsiTheme="minorHAnsi" w:cstheme="minorHAnsi"/>
                <w:bCs/>
                <w:i/>
                <w:color w:val="000000"/>
              </w:rPr>
              <w:br/>
              <w:t>- SMA iC22 (immatricolati che si laureano entro la durata normale; target ≥ 30%, in inversione rispetto al calo al 25%).</w:t>
            </w:r>
            <w:r w:rsidRPr="00F927CD">
              <w:rPr>
                <w:rFonts w:asciiTheme="minorHAnsi" w:eastAsiaTheme="minorHAnsi" w:hAnsiTheme="minorHAnsi" w:cstheme="minorHAnsi"/>
                <w:bCs/>
                <w:i/>
                <w:color w:val="000000"/>
              </w:rPr>
              <w:br/>
              <w:t>- SMA iC24 (abbandoni dopo il I anno; target &lt; 35%, in calo dal 41,7% del 2023).</w:t>
            </w:r>
            <w:r w:rsidRPr="00F927CD">
              <w:rPr>
                <w:rFonts w:asciiTheme="minorHAnsi" w:eastAsiaTheme="minorHAnsi" w:hAnsiTheme="minorHAnsi" w:cstheme="minorHAnsi"/>
                <w:bCs/>
                <w:i/>
                <w:color w:val="000000"/>
              </w:rPr>
              <w:br/>
              <w:t xml:space="preserve">- </w:t>
            </w:r>
            <w:proofErr w:type="spellStart"/>
            <w:r w:rsidRPr="00F927CD">
              <w:rPr>
                <w:rFonts w:asciiTheme="minorHAnsi" w:eastAsiaTheme="minorHAnsi" w:hAnsiTheme="minorHAnsi" w:cstheme="minorHAnsi"/>
                <w:bCs/>
                <w:i/>
                <w:color w:val="000000"/>
              </w:rPr>
              <w:t>SisValDidat</w:t>
            </w:r>
            <w:proofErr w:type="spellEnd"/>
            <w:r w:rsidRPr="00F927CD">
              <w:rPr>
                <w:rFonts w:asciiTheme="minorHAnsi" w:eastAsiaTheme="minorHAnsi" w:hAnsiTheme="minorHAnsi" w:cstheme="minorHAnsi"/>
                <w:bCs/>
                <w:i/>
                <w:color w:val="000000"/>
              </w:rPr>
              <w:t xml:space="preserve"> – voce D4 (conoscenze preliminari).</w:t>
            </w:r>
          </w:p>
        </w:tc>
      </w:tr>
      <w:tr w:rsidR="009F7E25" w:rsidRPr="00F927CD" w14:paraId="5A9D37F4" w14:textId="77777777" w:rsidTr="002F0039">
        <w:tc>
          <w:tcPr>
            <w:tcW w:w="2402" w:type="dxa"/>
            <w:vAlign w:val="center"/>
          </w:tcPr>
          <w:p w14:paraId="556B0978"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Responsabilità</w:t>
            </w:r>
          </w:p>
        </w:tc>
        <w:tc>
          <w:tcPr>
            <w:tcW w:w="7200" w:type="dxa"/>
            <w:vAlign w:val="center"/>
          </w:tcPr>
          <w:p w14:paraId="0657351C" w14:textId="77777777"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Coordinatore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(prof. A. Campus), Responsabile del Riesame (prof. F. Pierangeli), tutor referenti dei sei curricula, Sportello Studenti, Ufficio Orientamento Studenti del Dipartimento.</w:t>
            </w:r>
          </w:p>
        </w:tc>
      </w:tr>
      <w:tr w:rsidR="009F7E25" w:rsidRPr="00F927CD" w14:paraId="7E1F0BAE" w14:textId="77777777" w:rsidTr="002F0039">
        <w:tc>
          <w:tcPr>
            <w:tcW w:w="2402" w:type="dxa"/>
            <w:vAlign w:val="center"/>
          </w:tcPr>
          <w:p w14:paraId="5C78821A"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Risorse necessarie</w:t>
            </w:r>
          </w:p>
        </w:tc>
        <w:tc>
          <w:tcPr>
            <w:tcW w:w="7200" w:type="dxa"/>
            <w:vAlign w:val="center"/>
          </w:tcPr>
          <w:p w14:paraId="1623FFF5" w14:textId="77777777"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Borse di studio per il tutorato di Macroarea; ore di didattica integrativa per i laboratori; risorse di Ateneo per i corsi zero. Non sono richieste risorse finanziarie aggiuntive al di fuori delle ordinarie assegnazioni di Macroarea/Dipartimento.</w:t>
            </w:r>
          </w:p>
        </w:tc>
      </w:tr>
      <w:tr w:rsidR="009F7E25" w:rsidRPr="00F927CD" w14:paraId="208FD1E1" w14:textId="77777777" w:rsidTr="002F0039">
        <w:tc>
          <w:tcPr>
            <w:tcW w:w="2402" w:type="dxa"/>
            <w:vAlign w:val="center"/>
          </w:tcPr>
          <w:p w14:paraId="080FFC77"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Tempi di esecuzione e scadenze</w:t>
            </w:r>
          </w:p>
        </w:tc>
        <w:tc>
          <w:tcPr>
            <w:tcW w:w="7200" w:type="dxa"/>
            <w:vAlign w:val="center"/>
          </w:tcPr>
          <w:p w14:paraId="68550438" w14:textId="5F1A2146"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Avvio delle azioni dall’</w:t>
            </w:r>
            <w:proofErr w:type="spellStart"/>
            <w:r w:rsidRPr="00F927CD">
              <w:rPr>
                <w:rFonts w:asciiTheme="minorHAnsi" w:eastAsiaTheme="minorHAnsi" w:hAnsiTheme="minorHAnsi" w:cstheme="minorHAnsi"/>
                <w:bCs/>
                <w:i/>
                <w:color w:val="000000"/>
              </w:rPr>
              <w:t>a.a</w:t>
            </w:r>
            <w:proofErr w:type="spellEnd"/>
            <w:r w:rsidRPr="00F927CD">
              <w:rPr>
                <w:rFonts w:asciiTheme="minorHAnsi" w:eastAsiaTheme="minorHAnsi" w:hAnsiTheme="minorHAnsi" w:cstheme="minorHAnsi"/>
                <w:bCs/>
                <w:i/>
                <w:color w:val="000000"/>
              </w:rPr>
              <w:t>. 2025/26; verifica intermedia in occasione della SMA 2026; verifica finale in sede di SMA 2027 con confronto sul trend triennale degli indicatori e con le medie geografiche di riferimento.</w:t>
            </w:r>
          </w:p>
        </w:tc>
      </w:tr>
      <w:tr w:rsidR="009F7E25" w:rsidRPr="00F927CD" w14:paraId="441577CF" w14:textId="77777777" w:rsidTr="002F0039">
        <w:trPr>
          <w:trHeight w:val="427"/>
        </w:trPr>
        <w:tc>
          <w:tcPr>
            <w:tcW w:w="2402" w:type="dxa"/>
            <w:tcBorders>
              <w:top w:val="single" w:sz="12" w:space="0" w:color="0000FF"/>
              <w:bottom w:val="single" w:sz="12" w:space="0" w:color="0000FF"/>
            </w:tcBorders>
            <w:vAlign w:val="center"/>
          </w:tcPr>
          <w:p w14:paraId="0933AE64"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Obiettivo n. 2</w:t>
            </w:r>
          </w:p>
        </w:tc>
        <w:tc>
          <w:tcPr>
            <w:tcW w:w="7200" w:type="dxa"/>
            <w:tcBorders>
              <w:top w:val="single" w:sz="12" w:space="0" w:color="0000FF"/>
              <w:bottom w:val="single" w:sz="12" w:space="0" w:color="0000FF"/>
            </w:tcBorders>
            <w:vAlign w:val="center"/>
          </w:tcPr>
          <w:p w14:paraId="1EB5EB6D" w14:textId="77777777"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color w:val="000000"/>
              </w:rPr>
              <w:t>D.CDS.2/2/RC-2025: Rilancio dell’internazionalizzazione, in particolare della mobilità in uscita e delle convenzioni Erasmus.</w:t>
            </w:r>
          </w:p>
        </w:tc>
      </w:tr>
      <w:tr w:rsidR="009F7E25" w:rsidRPr="00F927CD" w14:paraId="4429E68D" w14:textId="77777777" w:rsidTr="002F0039">
        <w:tc>
          <w:tcPr>
            <w:tcW w:w="2402" w:type="dxa"/>
            <w:vAlign w:val="center"/>
          </w:tcPr>
          <w:p w14:paraId="06A2176B"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Problema da risolvere / Area di miglioramento</w:t>
            </w:r>
          </w:p>
        </w:tc>
        <w:tc>
          <w:tcPr>
            <w:tcW w:w="7200" w:type="dxa"/>
            <w:vAlign w:val="center"/>
          </w:tcPr>
          <w:p w14:paraId="136927D6" w14:textId="77777777" w:rsidR="009F7E25" w:rsidRPr="00F927CD" w:rsidRDefault="009F7E25"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 xml:space="preserve">Storicamente bassa mobilità in uscita: iC11 e iC12 fermi a zero, iC10 in prima ripresa al 13% nel 2024 dopo annate a valore nullo. Necessità di nuove convenzioni Erasmus, in particolare per il curriculum LAT (arti performative e Digital </w:t>
            </w:r>
            <w:proofErr w:type="spellStart"/>
            <w:r w:rsidRPr="00F927CD">
              <w:rPr>
                <w:rFonts w:asciiTheme="minorHAnsi" w:hAnsiTheme="minorHAnsi" w:cstheme="minorHAnsi"/>
                <w:bCs/>
                <w:i/>
                <w:color w:val="000000"/>
              </w:rPr>
              <w:t>Humanities</w:t>
            </w:r>
            <w:proofErr w:type="spellEnd"/>
            <w:r w:rsidRPr="00F927CD">
              <w:rPr>
                <w:rFonts w:asciiTheme="minorHAnsi" w:hAnsiTheme="minorHAnsi" w:cstheme="minorHAnsi"/>
                <w:bCs/>
                <w:i/>
                <w:color w:val="000000"/>
              </w:rPr>
              <w:t>) e per gli ambiti delle Lettere classiche e dell’Archeologia.</w:t>
            </w:r>
          </w:p>
        </w:tc>
      </w:tr>
      <w:tr w:rsidR="009F7E25" w:rsidRPr="00F927CD" w14:paraId="635E4289" w14:textId="77777777" w:rsidTr="002F0039">
        <w:tc>
          <w:tcPr>
            <w:tcW w:w="2402" w:type="dxa"/>
            <w:vAlign w:val="center"/>
          </w:tcPr>
          <w:p w14:paraId="167E96B4"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da intraprendere</w:t>
            </w:r>
          </w:p>
        </w:tc>
        <w:tc>
          <w:tcPr>
            <w:tcW w:w="7200" w:type="dxa"/>
            <w:vAlign w:val="center"/>
          </w:tcPr>
          <w:p w14:paraId="116824F3" w14:textId="77777777"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 xml:space="preserve">a) Mappare e attivare nuove convenzioni Erasmus, sollecitando i docenti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a proporre convenzioni con atenei europei nei rispettivi ambiti disciplinari; b) potenziare la pubblicizzazione del bando Erasmus tramite la pagina dell’Ufficio Erasmus+ di Macroarea e i tutor dei sei curricula; c) per il curriculum LAT, valorizzare gli scambi di know-how con atenei </w:t>
            </w:r>
            <w:r w:rsidRPr="00F927CD">
              <w:rPr>
                <w:rFonts w:asciiTheme="minorHAnsi" w:hAnsiTheme="minorHAnsi" w:cstheme="minorHAnsi"/>
                <w:bCs/>
                <w:i/>
                <w:color w:val="000000"/>
              </w:rPr>
              <w:lastRenderedPageBreak/>
              <w:t>europei ed extra-europei sull’applicazione dell’IA alle arti performative; d) organizzare almeno un seminario annuale rivolto agli studenti sulle opportunità di mobilità.</w:t>
            </w:r>
          </w:p>
        </w:tc>
      </w:tr>
      <w:tr w:rsidR="009F7E25" w:rsidRPr="00F927CD" w14:paraId="4EBC29CA" w14:textId="77777777" w:rsidTr="002F0039">
        <w:tc>
          <w:tcPr>
            <w:tcW w:w="2402" w:type="dxa"/>
            <w:vAlign w:val="center"/>
          </w:tcPr>
          <w:p w14:paraId="322B6DD1"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Indicatore/i di riferimento</w:t>
            </w:r>
          </w:p>
        </w:tc>
        <w:tc>
          <w:tcPr>
            <w:tcW w:w="7200" w:type="dxa"/>
            <w:vAlign w:val="center"/>
          </w:tcPr>
          <w:p w14:paraId="4720C1EB" w14:textId="77777777"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SMA iC10 (target: consolidare e superare il 13% raggiunto nel 2024).</w:t>
            </w:r>
            <w:r w:rsidRPr="00F927CD">
              <w:rPr>
                <w:rFonts w:asciiTheme="minorHAnsi" w:eastAsiaTheme="minorHAnsi" w:hAnsiTheme="minorHAnsi" w:cstheme="minorHAnsi"/>
                <w:bCs/>
                <w:i/>
                <w:color w:val="000000"/>
              </w:rPr>
              <w:br/>
              <w:t>- SMA iC11 (target: portare il valore sopra zero entro il 2027).</w:t>
            </w:r>
            <w:r w:rsidRPr="00F927CD">
              <w:rPr>
                <w:rFonts w:asciiTheme="minorHAnsi" w:eastAsiaTheme="minorHAnsi" w:hAnsiTheme="minorHAnsi" w:cstheme="minorHAnsi"/>
                <w:bCs/>
                <w:i/>
                <w:color w:val="000000"/>
              </w:rPr>
              <w:br/>
              <w:t>- Numero di nuove convenzioni Erasmus attivate (target: almeno 3 nuove convenzioni nel triennio).</w:t>
            </w:r>
            <w:r w:rsidRPr="00F927CD">
              <w:rPr>
                <w:rFonts w:asciiTheme="minorHAnsi" w:eastAsiaTheme="minorHAnsi" w:hAnsiTheme="minorHAnsi" w:cstheme="minorHAnsi"/>
                <w:bCs/>
                <w:i/>
                <w:color w:val="000000"/>
              </w:rPr>
              <w:br/>
              <w:t xml:space="preserve">- Numero di studenti in mobilità </w:t>
            </w:r>
            <w:proofErr w:type="spellStart"/>
            <w:r w:rsidRPr="00F927CD">
              <w:rPr>
                <w:rFonts w:asciiTheme="minorHAnsi" w:eastAsiaTheme="minorHAnsi" w:hAnsiTheme="minorHAnsi" w:cstheme="minorHAnsi"/>
                <w:bCs/>
                <w:i/>
                <w:color w:val="000000"/>
              </w:rPr>
              <w:t>outgoing</w:t>
            </w:r>
            <w:proofErr w:type="spellEnd"/>
            <w:r w:rsidRPr="00F927CD">
              <w:rPr>
                <w:rFonts w:asciiTheme="minorHAnsi" w:eastAsiaTheme="minorHAnsi" w:hAnsiTheme="minorHAnsi" w:cstheme="minorHAnsi"/>
                <w:bCs/>
                <w:i/>
                <w:color w:val="000000"/>
              </w:rPr>
              <w:t xml:space="preserve"> per </w:t>
            </w:r>
            <w:proofErr w:type="spellStart"/>
            <w:r w:rsidRPr="00F927CD">
              <w:rPr>
                <w:rFonts w:asciiTheme="minorHAnsi" w:eastAsiaTheme="minorHAnsi" w:hAnsiTheme="minorHAnsi" w:cstheme="minorHAnsi"/>
                <w:bCs/>
                <w:i/>
                <w:color w:val="000000"/>
              </w:rPr>
              <w:t>a.a</w:t>
            </w:r>
            <w:proofErr w:type="spellEnd"/>
            <w:r w:rsidRPr="00F927CD">
              <w:rPr>
                <w:rFonts w:asciiTheme="minorHAnsi" w:eastAsiaTheme="minorHAnsi" w:hAnsiTheme="minorHAnsi" w:cstheme="minorHAnsi"/>
                <w:bCs/>
                <w:i/>
                <w:color w:val="000000"/>
              </w:rPr>
              <w:t>. (target: incremento del 50% rispetto al baseline 2024).</w:t>
            </w:r>
          </w:p>
        </w:tc>
      </w:tr>
      <w:tr w:rsidR="009F7E25" w:rsidRPr="00F927CD" w14:paraId="3FDFD6B1" w14:textId="77777777" w:rsidTr="002F0039">
        <w:tc>
          <w:tcPr>
            <w:tcW w:w="2402" w:type="dxa"/>
            <w:vAlign w:val="center"/>
          </w:tcPr>
          <w:p w14:paraId="239C06EC"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Responsabilità</w:t>
            </w:r>
          </w:p>
        </w:tc>
        <w:tc>
          <w:tcPr>
            <w:tcW w:w="7200" w:type="dxa"/>
            <w:vAlign w:val="center"/>
          </w:tcPr>
          <w:p w14:paraId="33C24BB9" w14:textId="77777777"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Coordinatore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(prof. A. Campus), Responsabile del Riesame (prof. F. Pierangeli), Referente Erasmus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Ufficio Erasmus+ di Macroarea.</w:t>
            </w:r>
          </w:p>
        </w:tc>
      </w:tr>
      <w:tr w:rsidR="009F7E25" w:rsidRPr="00F927CD" w14:paraId="6E052267" w14:textId="77777777" w:rsidTr="002F0039">
        <w:tc>
          <w:tcPr>
            <w:tcW w:w="2402" w:type="dxa"/>
            <w:vAlign w:val="center"/>
          </w:tcPr>
          <w:p w14:paraId="093C2004"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Risorse necessarie</w:t>
            </w:r>
          </w:p>
        </w:tc>
        <w:tc>
          <w:tcPr>
            <w:tcW w:w="7200" w:type="dxa"/>
            <w:vAlign w:val="center"/>
          </w:tcPr>
          <w:p w14:paraId="62A4F984" w14:textId="77777777"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Risorse organizzative ordinarie; supporto dell’Ufficio Erasmus+ di Macroarea; impegno dei docenti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per la negoziazione di convenzioni con atenei stranieri.</w:t>
            </w:r>
          </w:p>
        </w:tc>
      </w:tr>
      <w:tr w:rsidR="009F7E25" w:rsidRPr="00F927CD" w14:paraId="429DB4DD" w14:textId="77777777" w:rsidTr="002F0039">
        <w:tc>
          <w:tcPr>
            <w:tcW w:w="2402" w:type="dxa"/>
            <w:vAlign w:val="center"/>
          </w:tcPr>
          <w:p w14:paraId="5605C75F" w14:textId="77777777" w:rsidR="009F7E25" w:rsidRPr="00F927CD" w:rsidRDefault="009F7E25"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Tempi di esecuzione e scadenze</w:t>
            </w:r>
          </w:p>
        </w:tc>
        <w:tc>
          <w:tcPr>
            <w:tcW w:w="7200" w:type="dxa"/>
            <w:vAlign w:val="center"/>
          </w:tcPr>
          <w:p w14:paraId="36BE6E64" w14:textId="21CEB913" w:rsidR="009F7E25" w:rsidRPr="00F927CD" w:rsidRDefault="009F7E25"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Avvio nell’</w:t>
            </w:r>
            <w:proofErr w:type="spellStart"/>
            <w:r w:rsidRPr="00F927CD">
              <w:rPr>
                <w:rFonts w:asciiTheme="minorHAnsi" w:eastAsiaTheme="minorHAnsi" w:hAnsiTheme="minorHAnsi" w:cstheme="minorHAnsi"/>
                <w:bCs/>
                <w:i/>
                <w:color w:val="000000"/>
              </w:rPr>
              <w:t>a.a</w:t>
            </w:r>
            <w:proofErr w:type="spellEnd"/>
            <w:r w:rsidRPr="00F927CD">
              <w:rPr>
                <w:rFonts w:asciiTheme="minorHAnsi" w:eastAsiaTheme="minorHAnsi" w:hAnsiTheme="minorHAnsi" w:cstheme="minorHAnsi"/>
                <w:bCs/>
                <w:i/>
                <w:color w:val="000000"/>
              </w:rPr>
              <w:t>. 2025/26; verifica intermedia in occasione della SMA 2026 e SMA 2027; verifica finale in sede di Riesame Ciclico successivo</w:t>
            </w:r>
            <w:r w:rsidR="008879D1" w:rsidRPr="00F927CD">
              <w:rPr>
                <w:rFonts w:asciiTheme="minorHAnsi" w:eastAsiaTheme="minorHAnsi" w:hAnsiTheme="minorHAnsi" w:cstheme="minorHAnsi"/>
                <w:bCs/>
                <w:i/>
                <w:color w:val="000000"/>
              </w:rPr>
              <w:t xml:space="preserve"> 2029/2030</w:t>
            </w:r>
            <w:r w:rsidRPr="00F927CD">
              <w:rPr>
                <w:rFonts w:asciiTheme="minorHAnsi" w:eastAsiaTheme="minorHAnsi" w:hAnsiTheme="minorHAnsi" w:cstheme="minorHAnsi"/>
                <w:bCs/>
                <w:i/>
                <w:color w:val="000000"/>
              </w:rPr>
              <w:t>.</w:t>
            </w:r>
          </w:p>
        </w:tc>
      </w:tr>
    </w:tbl>
    <w:p w14:paraId="67CC184A" w14:textId="77777777" w:rsidR="00355454" w:rsidRPr="00F927CD" w:rsidRDefault="00355454" w:rsidP="00CF5D06">
      <w:pPr>
        <w:spacing w:line="216" w:lineRule="auto"/>
        <w:jc w:val="both"/>
        <w:rPr>
          <w:rFonts w:asciiTheme="minorHAnsi" w:eastAsiaTheme="minorHAnsi" w:hAnsiTheme="minorHAnsi" w:cstheme="minorHAnsi"/>
          <w:bCs/>
          <w:i/>
          <w:color w:val="000000"/>
        </w:rPr>
      </w:pPr>
    </w:p>
    <w:p w14:paraId="1BCCCC8A" w14:textId="77777777" w:rsidR="00CE4035" w:rsidRPr="00F927CD" w:rsidRDefault="00CE4035" w:rsidP="00CF5D06">
      <w:pPr>
        <w:jc w:val="both"/>
        <w:rPr>
          <w:rFonts w:asciiTheme="minorHAnsi" w:eastAsia="Calibri" w:hAnsiTheme="minorHAnsi" w:cstheme="minorHAnsi"/>
          <w:bCs/>
          <w:lang w:eastAsia="en-US"/>
        </w:rPr>
      </w:pPr>
      <w:r w:rsidRPr="00F927CD">
        <w:rPr>
          <w:rFonts w:asciiTheme="minorHAnsi" w:eastAsia="Calibri" w:hAnsiTheme="minorHAnsi" w:cstheme="minorHAnsi"/>
          <w:bCs/>
          <w:lang w:eastAsia="en-US"/>
        </w:rPr>
        <w:br w:type="page"/>
      </w: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9612"/>
      </w:tblGrid>
      <w:tr w:rsidR="00A36FB2" w:rsidRPr="00F927CD" w14:paraId="289652DE" w14:textId="77777777" w:rsidTr="00A36FB2">
        <w:tc>
          <w:tcPr>
            <w:tcW w:w="9622" w:type="dxa"/>
          </w:tcPr>
          <w:p w14:paraId="1ACF9510" w14:textId="701A48F7" w:rsidR="00A36FB2" w:rsidRPr="00F927CD" w:rsidRDefault="006D590E" w:rsidP="00CF5D06">
            <w:pPr>
              <w:pStyle w:val="Titolo1"/>
              <w:spacing w:before="0"/>
              <w:jc w:val="both"/>
              <w:rPr>
                <w:rFonts w:asciiTheme="minorHAnsi" w:eastAsia="Calibri" w:hAnsiTheme="minorHAnsi" w:cstheme="minorHAnsi"/>
                <w:bCs/>
                <w:sz w:val="24"/>
                <w:szCs w:val="24"/>
              </w:rPr>
            </w:pPr>
            <w:bookmarkStart w:id="8" w:name="_Toc127863408"/>
            <w:r w:rsidRPr="00F927CD">
              <w:rPr>
                <w:rFonts w:asciiTheme="minorHAnsi" w:eastAsia="Calibri" w:hAnsiTheme="minorHAnsi" w:cstheme="minorHAnsi"/>
                <w:bCs/>
                <w:smallCaps/>
                <w:sz w:val="24"/>
                <w:szCs w:val="24"/>
              </w:rPr>
              <w:lastRenderedPageBreak/>
              <w:t xml:space="preserve">D.CDS.3   </w:t>
            </w:r>
            <w:r w:rsidR="00776DBF" w:rsidRPr="00F927CD">
              <w:rPr>
                <w:rFonts w:asciiTheme="minorHAnsi" w:eastAsia="Calibri" w:hAnsiTheme="minorHAnsi" w:cstheme="minorHAnsi"/>
                <w:bCs/>
                <w:smallCaps/>
                <w:sz w:val="24"/>
                <w:szCs w:val="24"/>
              </w:rPr>
              <w:t>L</w:t>
            </w:r>
            <w:r w:rsidR="000C4B51" w:rsidRPr="00F927CD">
              <w:rPr>
                <w:rFonts w:asciiTheme="minorHAnsi" w:eastAsia="Calibri" w:hAnsiTheme="minorHAnsi" w:cstheme="minorHAnsi"/>
                <w:bCs/>
                <w:smallCaps/>
                <w:sz w:val="24"/>
                <w:szCs w:val="24"/>
              </w:rPr>
              <w:t>a gestione delle riso</w:t>
            </w:r>
            <w:r w:rsidR="00A266B7" w:rsidRPr="00F927CD">
              <w:rPr>
                <w:rFonts w:asciiTheme="minorHAnsi" w:eastAsia="Calibri" w:hAnsiTheme="minorHAnsi" w:cstheme="minorHAnsi"/>
                <w:bCs/>
                <w:smallCaps/>
                <w:sz w:val="24"/>
                <w:szCs w:val="24"/>
              </w:rPr>
              <w:t>rse del</w:t>
            </w:r>
            <w:r w:rsidR="00A36FB2" w:rsidRPr="00F927CD">
              <w:rPr>
                <w:rFonts w:asciiTheme="minorHAnsi" w:eastAsia="Calibri" w:hAnsiTheme="minorHAnsi" w:cstheme="minorHAnsi"/>
                <w:bCs/>
                <w:smallCaps/>
                <w:sz w:val="24"/>
                <w:szCs w:val="24"/>
              </w:rPr>
              <w:t xml:space="preserve"> </w:t>
            </w:r>
            <w:proofErr w:type="spellStart"/>
            <w:r w:rsidR="00A36FB2" w:rsidRPr="00F927CD">
              <w:rPr>
                <w:rFonts w:asciiTheme="minorHAnsi" w:eastAsia="Calibri" w:hAnsiTheme="minorHAnsi" w:cstheme="minorHAnsi"/>
                <w:bCs/>
                <w:smallCaps/>
                <w:sz w:val="24"/>
                <w:szCs w:val="24"/>
              </w:rPr>
              <w:t>C</w:t>
            </w:r>
            <w:r w:rsidR="00A266B7" w:rsidRPr="00F927CD">
              <w:rPr>
                <w:rFonts w:asciiTheme="minorHAnsi" w:eastAsia="Calibri" w:hAnsiTheme="minorHAnsi" w:cstheme="minorHAnsi"/>
                <w:bCs/>
                <w:smallCaps/>
                <w:sz w:val="24"/>
                <w:szCs w:val="24"/>
              </w:rPr>
              <w:t>d</w:t>
            </w:r>
            <w:r w:rsidR="00A36FB2" w:rsidRPr="00F927CD">
              <w:rPr>
                <w:rFonts w:asciiTheme="minorHAnsi" w:eastAsia="Calibri" w:hAnsiTheme="minorHAnsi" w:cstheme="minorHAnsi"/>
                <w:bCs/>
                <w:smallCaps/>
                <w:sz w:val="24"/>
                <w:szCs w:val="24"/>
              </w:rPr>
              <w:t>S</w:t>
            </w:r>
            <w:bookmarkEnd w:id="8"/>
            <w:proofErr w:type="spellEnd"/>
            <w:r w:rsidR="00A36FB2" w:rsidRPr="00F927CD">
              <w:rPr>
                <w:rFonts w:asciiTheme="minorHAnsi" w:eastAsia="Calibri" w:hAnsiTheme="minorHAnsi" w:cstheme="minorHAnsi"/>
                <w:bCs/>
                <w:sz w:val="24"/>
                <w:szCs w:val="24"/>
              </w:rPr>
              <w:t xml:space="preserve"> </w:t>
            </w:r>
          </w:p>
        </w:tc>
      </w:tr>
    </w:tbl>
    <w:p w14:paraId="29F5D023" w14:textId="77777777" w:rsidR="00BA3068" w:rsidRPr="00F927CD" w:rsidRDefault="00BA3068" w:rsidP="00CF5D06">
      <w:pPr>
        <w:spacing w:line="259" w:lineRule="auto"/>
        <w:jc w:val="both"/>
        <w:rPr>
          <w:rFonts w:asciiTheme="minorHAnsi" w:eastAsia="Calibri" w:hAnsiTheme="minorHAnsi" w:cstheme="minorHAnsi"/>
          <w:bCs/>
          <w:lang w:eastAsia="en-US"/>
        </w:rPr>
      </w:pPr>
    </w:p>
    <w:tbl>
      <w:tblPr>
        <w:tblStyle w:val="Grigliatabella"/>
        <w:tblW w:w="0" w:type="auto"/>
        <w:tblLook w:val="04A0" w:firstRow="1" w:lastRow="0" w:firstColumn="1" w:lastColumn="0" w:noHBand="0" w:noVBand="1"/>
      </w:tblPr>
      <w:tblGrid>
        <w:gridCol w:w="9622"/>
      </w:tblGrid>
      <w:tr w:rsidR="00CE4035" w:rsidRPr="00F927CD" w14:paraId="3B6AF18E" w14:textId="77777777" w:rsidTr="00A70F0A">
        <w:tc>
          <w:tcPr>
            <w:tcW w:w="9622" w:type="dxa"/>
            <w:tcBorders>
              <w:bottom w:val="nil"/>
            </w:tcBorders>
            <w:shd w:val="clear" w:color="auto" w:fill="F2F2F2" w:themeFill="background1" w:themeFillShade="F2"/>
          </w:tcPr>
          <w:p w14:paraId="563E9F1D" w14:textId="3AF47180" w:rsidR="00CE4035" w:rsidRPr="00F927CD" w:rsidRDefault="00CE4035" w:rsidP="00CF5D06">
            <w:pPr>
              <w:spacing w:after="160" w:line="259" w:lineRule="auto"/>
              <w:jc w:val="both"/>
              <w:rPr>
                <w:rFonts w:asciiTheme="minorHAnsi" w:eastAsia="Calibri" w:hAnsiTheme="minorHAnsi" w:cstheme="minorHAnsi"/>
                <w:bCs/>
                <w:lang w:eastAsia="en-US"/>
              </w:rPr>
            </w:pPr>
            <w:r w:rsidRPr="00F927CD">
              <w:rPr>
                <w:rFonts w:asciiTheme="minorHAnsi" w:eastAsia="Calibri" w:hAnsiTheme="minorHAnsi" w:cstheme="minorHAnsi"/>
                <w:bCs/>
                <w:lang w:eastAsia="en-US"/>
              </w:rPr>
              <w:t>La</w:t>
            </w:r>
            <w:r w:rsidR="00BB442D" w:rsidRPr="00F927CD">
              <w:rPr>
                <w:rFonts w:asciiTheme="minorHAnsi" w:eastAsia="Calibri" w:hAnsiTheme="minorHAnsi" w:cstheme="minorHAnsi"/>
                <w:bCs/>
                <w:lang w:eastAsia="en-US"/>
              </w:rPr>
              <w:t xml:space="preserve"> gestione delle</w:t>
            </w:r>
            <w:r w:rsidR="009A6258" w:rsidRPr="00F927CD">
              <w:rPr>
                <w:rFonts w:asciiTheme="minorHAnsi" w:eastAsia="Calibri" w:hAnsiTheme="minorHAnsi" w:cstheme="minorHAnsi"/>
                <w:bCs/>
                <w:lang w:eastAsia="en-US"/>
              </w:rPr>
              <w:t xml:space="preserve"> risorse</w:t>
            </w:r>
            <w:r w:rsidRPr="00F927CD">
              <w:rPr>
                <w:rFonts w:asciiTheme="minorHAnsi" w:eastAsia="Calibri" w:hAnsiTheme="minorHAnsi" w:cstheme="minorHAnsi"/>
                <w:bCs/>
                <w:lang w:eastAsia="en-US"/>
              </w:rPr>
              <w:t xml:space="preserve"> del </w:t>
            </w:r>
            <w:proofErr w:type="spellStart"/>
            <w:r w:rsidRPr="00F927CD">
              <w:rPr>
                <w:rFonts w:asciiTheme="minorHAnsi" w:eastAsia="Calibri" w:hAnsiTheme="minorHAnsi" w:cstheme="minorHAnsi"/>
                <w:bCs/>
                <w:lang w:eastAsia="en-US"/>
              </w:rPr>
              <w:t>CdS</w:t>
            </w:r>
            <w:proofErr w:type="spellEnd"/>
            <w:r w:rsidRPr="00F927CD">
              <w:rPr>
                <w:rFonts w:asciiTheme="minorHAnsi" w:eastAsia="Calibri" w:hAnsiTheme="minorHAnsi" w:cstheme="minorHAnsi"/>
                <w:bCs/>
                <w:lang w:eastAsia="en-US"/>
              </w:rPr>
              <w:t xml:space="preserve"> fa riferimento </w:t>
            </w:r>
            <w:r w:rsidR="00BB442D" w:rsidRPr="00F927CD">
              <w:rPr>
                <w:rFonts w:asciiTheme="minorHAnsi" w:eastAsia="Calibri" w:hAnsiTheme="minorHAnsi" w:cstheme="minorHAnsi"/>
                <w:bCs/>
                <w:lang w:eastAsia="en-US"/>
              </w:rPr>
              <w:t>al sotto-ambito D.CDS.3</w:t>
            </w:r>
            <w:r w:rsidRPr="00F927CD">
              <w:rPr>
                <w:rFonts w:asciiTheme="minorHAnsi" w:eastAsia="Calibri" w:hAnsiTheme="minorHAnsi" w:cstheme="minorHAnsi"/>
                <w:bCs/>
                <w:lang w:eastAsia="en-US"/>
              </w:rPr>
              <w:t xml:space="preserve"> il cui </w:t>
            </w:r>
            <w:r w:rsidR="00BB442D" w:rsidRPr="00F927CD">
              <w:rPr>
                <w:rFonts w:asciiTheme="minorHAnsi" w:eastAsia="Calibri" w:hAnsiTheme="minorHAnsi" w:cstheme="minorHAnsi"/>
                <w:bCs/>
                <w:lang w:eastAsia="en-US"/>
              </w:rPr>
              <w:t>O</w:t>
            </w:r>
            <w:r w:rsidRPr="00F927CD">
              <w:rPr>
                <w:rFonts w:asciiTheme="minorHAnsi" w:eastAsia="Calibri" w:hAnsiTheme="minorHAnsi" w:cstheme="minorHAnsi"/>
                <w:bCs/>
                <w:lang w:eastAsia="en-US"/>
              </w:rPr>
              <w:t>biettivo è:</w:t>
            </w:r>
            <w:r w:rsidR="00C65FD7" w:rsidRPr="00F927CD">
              <w:rPr>
                <w:rFonts w:asciiTheme="minorHAnsi" w:eastAsia="Calibri" w:hAnsiTheme="minorHAnsi" w:cstheme="minorHAnsi"/>
                <w:bCs/>
                <w:lang w:eastAsia="en-US"/>
              </w:rPr>
              <w:t xml:space="preserve"> </w:t>
            </w:r>
            <w:r w:rsidR="00E35D6B" w:rsidRPr="00F927CD">
              <w:rPr>
                <w:rFonts w:asciiTheme="minorHAnsi" w:eastAsia="Calibri" w:hAnsiTheme="minorHAnsi" w:cstheme="minorHAnsi"/>
                <w:bCs/>
                <w:lang w:eastAsia="en-US"/>
              </w:rPr>
              <w:br/>
            </w:r>
            <w:r w:rsidR="008C26D6" w:rsidRPr="00F927CD">
              <w:rPr>
                <w:rFonts w:asciiTheme="minorHAnsi" w:eastAsia="Calibri" w:hAnsiTheme="minorHAnsi" w:cstheme="minorHAnsi"/>
                <w:bCs/>
                <w:lang w:eastAsia="en-US"/>
              </w:rPr>
              <w:t>“</w:t>
            </w:r>
            <w:r w:rsidR="00C65FD7" w:rsidRPr="00F927CD">
              <w:rPr>
                <w:rFonts w:asciiTheme="minorHAnsi" w:eastAsia="Calibri" w:hAnsiTheme="minorHAnsi" w:cstheme="minorHAnsi"/>
                <w:bCs/>
                <w:lang w:eastAsia="en-US"/>
              </w:rPr>
              <w:t xml:space="preserve">Accertare che il </w:t>
            </w:r>
            <w:proofErr w:type="spellStart"/>
            <w:r w:rsidR="00C65FD7" w:rsidRPr="00F927CD">
              <w:rPr>
                <w:rFonts w:asciiTheme="minorHAnsi" w:eastAsia="Calibri" w:hAnsiTheme="minorHAnsi" w:cstheme="minorHAnsi"/>
                <w:bCs/>
                <w:lang w:eastAsia="en-US"/>
              </w:rPr>
              <w:t>CdS</w:t>
            </w:r>
            <w:proofErr w:type="spellEnd"/>
            <w:r w:rsidR="00C65FD7" w:rsidRPr="00F927CD">
              <w:rPr>
                <w:rFonts w:asciiTheme="minorHAnsi" w:eastAsia="Calibri" w:hAnsiTheme="minorHAnsi" w:cstheme="minorHAnsi"/>
                <w:bCs/>
                <w:lang w:eastAsia="en-US"/>
              </w:rPr>
              <w:t xml:space="preserve"> disponga di un’adeguata dotazione </w:t>
            </w:r>
            <w:r w:rsidR="000B18CF" w:rsidRPr="00F927CD">
              <w:rPr>
                <w:rFonts w:asciiTheme="minorHAnsi" w:eastAsia="Calibri" w:hAnsiTheme="minorHAnsi" w:cstheme="minorHAnsi"/>
                <w:bCs/>
                <w:lang w:eastAsia="en-US"/>
              </w:rPr>
              <w:t xml:space="preserve">e qualificazione </w:t>
            </w:r>
            <w:r w:rsidR="00C65FD7" w:rsidRPr="00F927CD">
              <w:rPr>
                <w:rFonts w:asciiTheme="minorHAnsi" w:eastAsia="Calibri" w:hAnsiTheme="minorHAnsi" w:cstheme="minorHAnsi"/>
                <w:bCs/>
                <w:lang w:eastAsia="en-US"/>
              </w:rPr>
              <w:t>di personale docente</w:t>
            </w:r>
            <w:r w:rsidR="000B18CF" w:rsidRPr="00F927CD">
              <w:rPr>
                <w:rFonts w:asciiTheme="minorHAnsi" w:eastAsia="Calibri" w:hAnsiTheme="minorHAnsi" w:cstheme="minorHAnsi"/>
                <w:bCs/>
                <w:lang w:eastAsia="en-US"/>
              </w:rPr>
              <w:t>, tutor</w:t>
            </w:r>
            <w:r w:rsidR="00C65FD7" w:rsidRPr="00F927CD">
              <w:rPr>
                <w:rFonts w:asciiTheme="minorHAnsi" w:eastAsia="Calibri" w:hAnsiTheme="minorHAnsi" w:cstheme="minorHAnsi"/>
                <w:bCs/>
                <w:lang w:eastAsia="en-US"/>
              </w:rPr>
              <w:t xml:space="preserve"> e </w:t>
            </w:r>
            <w:r w:rsidR="000B18CF" w:rsidRPr="00F927CD">
              <w:rPr>
                <w:rFonts w:asciiTheme="minorHAnsi" w:eastAsia="Calibri" w:hAnsiTheme="minorHAnsi" w:cstheme="minorHAnsi"/>
                <w:bCs/>
                <w:lang w:eastAsia="en-US"/>
              </w:rPr>
              <w:t xml:space="preserve">personale </w:t>
            </w:r>
            <w:r w:rsidR="00C65FD7" w:rsidRPr="00F927CD">
              <w:rPr>
                <w:rFonts w:asciiTheme="minorHAnsi" w:eastAsia="Calibri" w:hAnsiTheme="minorHAnsi" w:cstheme="minorHAnsi"/>
                <w:bCs/>
                <w:lang w:eastAsia="en-US"/>
              </w:rPr>
              <w:t>tecnico-amministrativo, usufruisca di strutture adatte alle esigenze didattiche e offra servizi funzionali e accessibili agli studenti</w:t>
            </w:r>
            <w:r w:rsidR="008C26D6" w:rsidRPr="00F927CD">
              <w:rPr>
                <w:rFonts w:asciiTheme="minorHAnsi" w:eastAsia="Calibri" w:hAnsiTheme="minorHAnsi" w:cstheme="minorHAnsi"/>
                <w:bCs/>
                <w:lang w:eastAsia="en-US"/>
              </w:rPr>
              <w:t>”</w:t>
            </w:r>
            <w:r w:rsidR="00F83AAD" w:rsidRPr="00F927CD">
              <w:rPr>
                <w:rFonts w:asciiTheme="minorHAnsi" w:eastAsia="Calibri" w:hAnsiTheme="minorHAnsi" w:cstheme="minorHAnsi"/>
                <w:bCs/>
                <w:lang w:eastAsia="en-US"/>
              </w:rPr>
              <w:t>.</w:t>
            </w:r>
            <w:r w:rsidR="00F83AAD" w:rsidRPr="00F927CD">
              <w:rPr>
                <w:rFonts w:asciiTheme="minorHAnsi" w:eastAsia="Calibri" w:hAnsiTheme="minorHAnsi" w:cstheme="minorHAnsi"/>
                <w:bCs/>
                <w:lang w:eastAsia="en-US"/>
              </w:rPr>
              <w:br/>
            </w:r>
            <w:r w:rsidR="00A818E5" w:rsidRPr="00F927CD">
              <w:rPr>
                <w:rFonts w:asciiTheme="minorHAnsi" w:eastAsia="Calibri" w:hAnsiTheme="minorHAnsi" w:cstheme="minorHAnsi"/>
                <w:bCs/>
                <w:lang w:eastAsia="en-US"/>
              </w:rPr>
              <w:t>Si</w:t>
            </w:r>
            <w:r w:rsidRPr="00F927CD">
              <w:rPr>
                <w:rFonts w:asciiTheme="minorHAnsi" w:eastAsia="Calibri" w:hAnsiTheme="minorHAnsi" w:cstheme="minorHAnsi"/>
                <w:bCs/>
                <w:lang w:eastAsia="en-US"/>
              </w:rPr>
              <w:t xml:space="preserve"> articola nei seguenti </w:t>
            </w:r>
            <w:r w:rsidR="00C65FD7" w:rsidRPr="00F927CD">
              <w:rPr>
                <w:rFonts w:asciiTheme="minorHAnsi" w:eastAsia="Calibri" w:hAnsiTheme="minorHAnsi" w:cstheme="minorHAnsi"/>
                <w:bCs/>
                <w:lang w:eastAsia="en-US"/>
              </w:rPr>
              <w:t>2</w:t>
            </w:r>
            <w:r w:rsidRPr="00F927CD">
              <w:rPr>
                <w:rFonts w:asciiTheme="minorHAnsi" w:eastAsia="Calibri" w:hAnsiTheme="minorHAnsi" w:cstheme="minorHAnsi"/>
                <w:bCs/>
                <w:lang w:eastAsia="en-US"/>
              </w:rPr>
              <w:t xml:space="preserve"> Punti di Attenzione</w:t>
            </w:r>
            <w:r w:rsidR="001E2922" w:rsidRPr="00F927CD">
              <w:rPr>
                <w:rFonts w:asciiTheme="minorHAnsi" w:eastAsia="Calibri" w:hAnsiTheme="minorHAnsi" w:cstheme="minorHAnsi"/>
                <w:bCs/>
                <w:lang w:eastAsia="en-US"/>
              </w:rPr>
              <w:t xml:space="preserve"> con i relativi Aspetti da Considerare</w:t>
            </w:r>
            <w:r w:rsidRPr="00F927CD">
              <w:rPr>
                <w:rFonts w:asciiTheme="minorHAnsi" w:eastAsia="Calibri" w:hAnsiTheme="minorHAnsi" w:cstheme="minorHAnsi"/>
                <w:bCs/>
                <w:lang w:eastAsia="en-US"/>
              </w:rPr>
              <w:t>.</w:t>
            </w:r>
          </w:p>
        </w:tc>
      </w:tr>
      <w:tr w:rsidR="00CE4035" w:rsidRPr="00F927CD" w14:paraId="0394CB9A" w14:textId="77777777" w:rsidTr="00873231">
        <w:trPr>
          <w:trHeight w:val="2552"/>
        </w:trPr>
        <w:tc>
          <w:tcPr>
            <w:tcW w:w="9622" w:type="dxa"/>
            <w:tcBorders>
              <w:top w:val="nil"/>
            </w:tcBorders>
            <w:shd w:val="clear" w:color="auto" w:fill="F2F2F2" w:themeFill="background1" w:themeFillShade="F2"/>
          </w:tcPr>
          <w:tbl>
            <w:tblPr>
              <w:tblStyle w:val="Grigliatabella"/>
              <w:tblW w:w="9217"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310"/>
              <w:gridCol w:w="235"/>
              <w:gridCol w:w="1671"/>
              <w:gridCol w:w="6001"/>
            </w:tblGrid>
            <w:tr w:rsidR="00CE4035" w:rsidRPr="00F927CD" w14:paraId="24E30C23" w14:textId="77777777" w:rsidTr="00865CE8">
              <w:tc>
                <w:tcPr>
                  <w:tcW w:w="2926" w:type="dxa"/>
                  <w:gridSpan w:val="3"/>
                  <w:tcBorders>
                    <w:top w:val="single" w:sz="4" w:space="0" w:color="auto"/>
                    <w:bottom w:val="single" w:sz="4" w:space="0" w:color="auto"/>
                  </w:tcBorders>
                  <w:shd w:val="clear" w:color="auto" w:fill="FDE9D9" w:themeFill="accent6" w:themeFillTint="33"/>
                  <w:vAlign w:val="center"/>
                </w:tcPr>
                <w:p w14:paraId="10C19C25" w14:textId="77777777" w:rsidR="00CE4035" w:rsidRPr="00F927CD" w:rsidRDefault="00CE4035" w:rsidP="00CF5D06">
                  <w:pPr>
                    <w:spacing w:before="120" w:after="120"/>
                    <w:jc w:val="both"/>
                    <w:rPr>
                      <w:rFonts w:asciiTheme="minorHAnsi" w:hAnsiTheme="minorHAnsi" w:cstheme="minorHAnsi"/>
                      <w:bCs/>
                    </w:rPr>
                  </w:pPr>
                  <w:r w:rsidRPr="00F927CD">
                    <w:rPr>
                      <w:rFonts w:asciiTheme="minorHAnsi" w:hAnsiTheme="minorHAnsi" w:cstheme="minorHAnsi"/>
                      <w:bCs/>
                    </w:rPr>
                    <w:t>Punti di attenzione</w:t>
                  </w:r>
                </w:p>
              </w:tc>
              <w:tc>
                <w:tcPr>
                  <w:tcW w:w="6291" w:type="dxa"/>
                  <w:tcBorders>
                    <w:top w:val="single" w:sz="4" w:space="0" w:color="auto"/>
                    <w:bottom w:val="single" w:sz="4" w:space="0" w:color="auto"/>
                  </w:tcBorders>
                  <w:shd w:val="clear" w:color="auto" w:fill="FDE9D9" w:themeFill="accent6" w:themeFillTint="33"/>
                  <w:vAlign w:val="center"/>
                </w:tcPr>
                <w:p w14:paraId="6E8FFCD3" w14:textId="77777777" w:rsidR="00CE4035" w:rsidRPr="00F927CD" w:rsidRDefault="00CE4035" w:rsidP="00CF5D06">
                  <w:pPr>
                    <w:spacing w:before="120" w:after="120"/>
                    <w:jc w:val="both"/>
                    <w:rPr>
                      <w:rFonts w:asciiTheme="minorHAnsi" w:hAnsiTheme="minorHAnsi" w:cstheme="minorHAnsi"/>
                      <w:bCs/>
                    </w:rPr>
                  </w:pPr>
                  <w:r w:rsidRPr="00F927CD">
                    <w:rPr>
                      <w:rFonts w:asciiTheme="minorHAnsi" w:hAnsiTheme="minorHAnsi" w:cstheme="minorHAnsi"/>
                      <w:bCs/>
                    </w:rPr>
                    <w:t>Aspetti da considerare</w:t>
                  </w:r>
                </w:p>
              </w:tc>
            </w:tr>
            <w:tr w:rsidR="00CE4035" w:rsidRPr="00F927CD" w14:paraId="7B7CB47C" w14:textId="77777777" w:rsidTr="00472983">
              <w:tc>
                <w:tcPr>
                  <w:tcW w:w="1063" w:type="dxa"/>
                  <w:tcBorders>
                    <w:top w:val="single" w:sz="4" w:space="0" w:color="auto"/>
                    <w:bottom w:val="single" w:sz="4" w:space="0" w:color="auto"/>
                  </w:tcBorders>
                  <w:shd w:val="clear" w:color="auto" w:fill="EAF1DD" w:themeFill="accent3" w:themeFillTint="33"/>
                </w:tcPr>
                <w:p w14:paraId="35555A54" w14:textId="4265EF13" w:rsidR="00CE4035" w:rsidRPr="00F927CD" w:rsidRDefault="00D8590E"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D.CDS.3.1</w:t>
                  </w:r>
                </w:p>
              </w:tc>
              <w:tc>
                <w:tcPr>
                  <w:tcW w:w="236" w:type="dxa"/>
                  <w:tcBorders>
                    <w:top w:val="single" w:sz="4" w:space="0" w:color="auto"/>
                    <w:bottom w:val="single" w:sz="4" w:space="0" w:color="auto"/>
                  </w:tcBorders>
                  <w:shd w:val="clear" w:color="auto" w:fill="EAF1DD" w:themeFill="accent3" w:themeFillTint="33"/>
                </w:tcPr>
                <w:p w14:paraId="26772A86" w14:textId="77777777" w:rsidR="00CE4035" w:rsidRPr="00F927CD" w:rsidRDefault="00CE4035" w:rsidP="00CF5D06">
                  <w:pPr>
                    <w:spacing w:before="120" w:after="120"/>
                    <w:jc w:val="both"/>
                    <w:rPr>
                      <w:rFonts w:asciiTheme="minorHAnsi" w:hAnsiTheme="minorHAnsi" w:cstheme="minorHAnsi"/>
                      <w:bCs/>
                    </w:rPr>
                  </w:pPr>
                </w:p>
              </w:tc>
              <w:tc>
                <w:tcPr>
                  <w:tcW w:w="1627" w:type="dxa"/>
                  <w:tcBorders>
                    <w:top w:val="single" w:sz="4" w:space="0" w:color="auto"/>
                    <w:bottom w:val="single" w:sz="4" w:space="0" w:color="auto"/>
                  </w:tcBorders>
                  <w:shd w:val="clear" w:color="auto" w:fill="EAF1DD" w:themeFill="accent3" w:themeFillTint="33"/>
                </w:tcPr>
                <w:p w14:paraId="72952713" w14:textId="285D641E" w:rsidR="00D8590E" w:rsidRPr="00F927CD" w:rsidRDefault="00D8590E" w:rsidP="00CF5D06">
                  <w:pPr>
                    <w:pStyle w:val="Sottotitolo"/>
                    <w:ind w:left="-100"/>
                    <w:jc w:val="both"/>
                    <w:rPr>
                      <w:rFonts w:cstheme="minorHAnsi"/>
                      <w:bCs/>
                      <w:sz w:val="24"/>
                      <w:szCs w:val="24"/>
                    </w:rPr>
                  </w:pPr>
                  <w:r w:rsidRPr="00F927CD">
                    <w:rPr>
                      <w:rFonts w:cstheme="minorHAnsi"/>
                      <w:bCs/>
                      <w:sz w:val="24"/>
                      <w:szCs w:val="24"/>
                    </w:rPr>
                    <w:t xml:space="preserve">Dotazione e qualificazione del personale docente e dei tutor </w:t>
                  </w:r>
                </w:p>
                <w:p w14:paraId="5A9BCB67" w14:textId="77777777" w:rsidR="00CE4035" w:rsidRPr="00F927CD" w:rsidRDefault="00CE4035" w:rsidP="00CF5D06">
                  <w:pPr>
                    <w:spacing w:before="120" w:after="120"/>
                    <w:ind w:left="-100"/>
                    <w:jc w:val="both"/>
                    <w:rPr>
                      <w:rFonts w:asciiTheme="minorHAnsi" w:hAnsiTheme="minorHAnsi" w:cstheme="minorHAnsi"/>
                      <w:bCs/>
                    </w:rPr>
                  </w:pPr>
                </w:p>
              </w:tc>
              <w:tc>
                <w:tcPr>
                  <w:tcW w:w="6291" w:type="dxa"/>
                  <w:tcBorders>
                    <w:top w:val="single" w:sz="4" w:space="0" w:color="auto"/>
                    <w:bottom w:val="single" w:sz="4" w:space="0" w:color="auto"/>
                  </w:tcBorders>
                  <w:shd w:val="clear" w:color="auto" w:fill="EAF1DD" w:themeFill="accent3" w:themeFillTint="33"/>
                </w:tcPr>
                <w:p w14:paraId="1F31D505" w14:textId="70D58AD7" w:rsidR="006B7E3B" w:rsidRPr="00F927CD" w:rsidRDefault="006B7E3B" w:rsidP="00CF5D06">
                  <w:pPr>
                    <w:pStyle w:val="Default"/>
                    <w:spacing w:after="60"/>
                    <w:ind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D.CDS.3.1.1 I docenti e le figure specialistiche sono adeguati, per numero e qualificazione, a sostenere le esigenze didattiche (contenuti e organizzazione anche delle attività formative professionalizzanti e dei tirocini)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tenuto conto sia dei contenuti culturali e scientifici che dell’organizzazione didattica e delle modalità di erogazione.</w:t>
                  </w:r>
                </w:p>
                <w:p w14:paraId="55C5F6D5" w14:textId="3C154CCC" w:rsidR="006B7E3B" w:rsidRPr="00F927CD" w:rsidRDefault="006B7E3B" w:rsidP="00CF5D06">
                  <w:pPr>
                    <w:pStyle w:val="Default"/>
                    <w:spacing w:after="60"/>
                    <w:ind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Se la numerosità è inferiore al valore di riferimento,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comunica al Dipartimento/Ateneo le carenze riscontrate, sollecitando l</w:t>
                  </w:r>
                  <w:r w:rsidR="0030283C" w:rsidRPr="00F927CD">
                    <w:rPr>
                      <w:rFonts w:asciiTheme="minorHAnsi" w:hAnsiTheme="minorHAnsi" w:cstheme="minorHAnsi"/>
                      <w:bCs/>
                      <w:color w:val="000000" w:themeColor="text1"/>
                    </w:rPr>
                    <w:t>’</w:t>
                  </w:r>
                  <w:r w:rsidRPr="00F927CD">
                    <w:rPr>
                      <w:rFonts w:asciiTheme="minorHAnsi" w:hAnsiTheme="minorHAnsi" w:cstheme="minorHAnsi"/>
                      <w:bCs/>
                      <w:color w:val="000000" w:themeColor="text1"/>
                    </w:rPr>
                    <w:t>applicazione di correttivi.</w:t>
                  </w:r>
                </w:p>
                <w:p w14:paraId="269B374D" w14:textId="654A5B7B" w:rsidR="006B7E3B" w:rsidRPr="00F927CD" w:rsidRDefault="006B7E3B" w:rsidP="00CF5D06">
                  <w:pPr>
                    <w:pStyle w:val="Default"/>
                    <w:spacing w:after="60"/>
                    <w:ind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D.CDS.3.1.2 I tutor sono adeguati, per numero, qualificazione e formazione, tipologia di attività a sostenere le esigenze didattiche (contenuti e organizzazione)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tenuto conto dei contenuti culturali e scientifici, delle modalità di erogazione e dell’organizzazione didattica.</w:t>
                  </w:r>
                </w:p>
                <w:p w14:paraId="488DDA97" w14:textId="182FF478" w:rsidR="0043670B" w:rsidRPr="00F927CD" w:rsidRDefault="006B7E3B" w:rsidP="00CF5D06">
                  <w:pPr>
                    <w:pStyle w:val="Default"/>
                    <w:spacing w:after="60"/>
                    <w:ind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Se la numerosità è inferiore al valore di riferimento,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comunica al Dipartimento/Ateneo le carenze riscontrate, sollecitando l</w:t>
                  </w:r>
                  <w:r w:rsidR="0030283C" w:rsidRPr="00F927CD">
                    <w:rPr>
                      <w:rFonts w:asciiTheme="minorHAnsi" w:hAnsiTheme="minorHAnsi" w:cstheme="minorHAnsi"/>
                      <w:bCs/>
                      <w:color w:val="000000" w:themeColor="text1"/>
                    </w:rPr>
                    <w:t>’</w:t>
                  </w:r>
                  <w:r w:rsidRPr="00F927CD">
                    <w:rPr>
                      <w:rFonts w:asciiTheme="minorHAnsi" w:hAnsiTheme="minorHAnsi" w:cstheme="minorHAnsi"/>
                      <w:bCs/>
                      <w:color w:val="000000" w:themeColor="text1"/>
                    </w:rPr>
                    <w:t>applicazione di correttivi.</w:t>
                  </w:r>
                </w:p>
                <w:p w14:paraId="6C13093A" w14:textId="3D0594BF" w:rsidR="0043670B" w:rsidRPr="00F927CD" w:rsidRDefault="0043670B" w:rsidP="00CF5D06">
                  <w:pPr>
                    <w:pStyle w:val="Default"/>
                    <w:spacing w:after="60"/>
                    <w:ind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D.CDS.3.1.3 Nell’assegnazione degli insegnamenti, viene valorizzato il legame fra le competenze scientifiche dei docenti e gli obiettivi formativi degli insegnamenti.</w:t>
                  </w:r>
                </w:p>
                <w:p w14:paraId="18CAF02B" w14:textId="1398C93C" w:rsidR="00F7751C" w:rsidRPr="00F927CD" w:rsidRDefault="00F7751C" w:rsidP="00CF5D06">
                  <w:pPr>
                    <w:pStyle w:val="Default"/>
                    <w:spacing w:after="60"/>
                    <w:ind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D.CDS.3.1.4 Per i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integralmente o prevalentemente a distanza sono precisati il numero, la tipologia e le competenze dei tutor e sono definite modalità di selezione coerenti con i profili indicati.</w:t>
                  </w:r>
                  <w:r w:rsidR="00596267" w:rsidRPr="00F927CD">
                    <w:rPr>
                      <w:rFonts w:asciiTheme="minorHAnsi" w:hAnsiTheme="minorHAnsi" w:cstheme="minorHAnsi"/>
                      <w:bCs/>
                      <w:color w:val="000000" w:themeColor="text1"/>
                    </w:rPr>
                    <w:t xml:space="preserve"> </w:t>
                  </w:r>
                </w:p>
                <w:p w14:paraId="3C6C4FB4" w14:textId="0A814631" w:rsidR="00F7751C" w:rsidRPr="00F927CD" w:rsidRDefault="00F7751C" w:rsidP="00CF5D06">
                  <w:pPr>
                    <w:pStyle w:val="Default"/>
                    <w:spacing w:after="60"/>
                    <w:ind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D.CDS.3.1.5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promuove, incentiva e monitora la partecipazione di docenti e/o tutor a iniziative di formazione, crescita e aggiornamento scientifico, metodologico e delle competenze didattiche a supporto della qualità e dell’innovazione, anche tecnologica, delle attività formative svolte in presenza e a distanza, nel rispetto delle diversità disciplinari. </w:t>
                  </w:r>
                </w:p>
                <w:p w14:paraId="1C6E7B01" w14:textId="2F94778D" w:rsidR="005F532C" w:rsidRPr="00F927CD" w:rsidRDefault="005F532C" w:rsidP="00CF5D06">
                  <w:pPr>
                    <w:pStyle w:val="Default"/>
                    <w:spacing w:after="60"/>
                    <w:ind w:right="176"/>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lastRenderedPageBreak/>
                    <w:t>[Questo aspetto da considerare serve anche da riscontro per la valutazione del requisito di sede B.1.1.4].</w:t>
                  </w:r>
                </w:p>
                <w:p w14:paraId="22FC7EB1" w14:textId="77777777" w:rsidR="00CA00D0" w:rsidRPr="00F927CD" w:rsidRDefault="00CA00D0" w:rsidP="00CF5D06">
                  <w:pPr>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[Tutti gli aspetti da considerare di questo punto di attenzione servono anche da riscontro per la valutazione del requisito di sede D.2].</w:t>
                  </w:r>
                </w:p>
                <w:p w14:paraId="7E7C23F7" w14:textId="0D33D6FA" w:rsidR="00CE4035" w:rsidRPr="00F927CD" w:rsidRDefault="00CE4035" w:rsidP="00CF5D06">
                  <w:pPr>
                    <w:pStyle w:val="Default"/>
                    <w:spacing w:after="60"/>
                    <w:ind w:right="176"/>
                    <w:jc w:val="both"/>
                    <w:rPr>
                      <w:rFonts w:asciiTheme="minorHAnsi" w:hAnsiTheme="minorHAnsi" w:cstheme="minorHAnsi"/>
                      <w:bCs/>
                    </w:rPr>
                  </w:pPr>
                </w:p>
              </w:tc>
            </w:tr>
            <w:tr w:rsidR="00CE4035" w:rsidRPr="00F927CD" w14:paraId="16420CB0" w14:textId="77777777" w:rsidTr="00472983">
              <w:tc>
                <w:tcPr>
                  <w:tcW w:w="1063" w:type="dxa"/>
                  <w:tcBorders>
                    <w:top w:val="single" w:sz="4" w:space="0" w:color="auto"/>
                    <w:bottom w:val="single" w:sz="4" w:space="0" w:color="auto"/>
                  </w:tcBorders>
                  <w:shd w:val="clear" w:color="auto" w:fill="EAF1DD" w:themeFill="accent3" w:themeFillTint="33"/>
                </w:tcPr>
                <w:p w14:paraId="7A24FFB1" w14:textId="5E4A9542" w:rsidR="00CE4035" w:rsidRPr="00F927CD" w:rsidRDefault="001622A3" w:rsidP="00CF5D06">
                  <w:pPr>
                    <w:spacing w:before="120" w:after="120"/>
                    <w:jc w:val="both"/>
                    <w:rPr>
                      <w:rFonts w:asciiTheme="minorHAnsi" w:hAnsiTheme="minorHAnsi" w:cstheme="minorHAnsi"/>
                      <w:bCs/>
                    </w:rPr>
                  </w:pPr>
                  <w:r w:rsidRPr="00F927CD">
                    <w:rPr>
                      <w:rFonts w:asciiTheme="minorHAnsi" w:eastAsiaTheme="minorEastAsia" w:hAnsiTheme="minorHAnsi" w:cstheme="minorHAnsi"/>
                      <w:bCs/>
                      <w:color w:val="5A5A5A" w:themeColor="text1" w:themeTint="A5"/>
                      <w:spacing w:val="15"/>
                      <w:lang w:eastAsia="en-US"/>
                    </w:rPr>
                    <w:lastRenderedPageBreak/>
                    <w:t>D.CDS.3.2</w:t>
                  </w:r>
                </w:p>
              </w:tc>
              <w:tc>
                <w:tcPr>
                  <w:tcW w:w="236" w:type="dxa"/>
                  <w:tcBorders>
                    <w:top w:val="single" w:sz="4" w:space="0" w:color="auto"/>
                    <w:bottom w:val="single" w:sz="4" w:space="0" w:color="auto"/>
                  </w:tcBorders>
                  <w:shd w:val="clear" w:color="auto" w:fill="EAF1DD" w:themeFill="accent3" w:themeFillTint="33"/>
                </w:tcPr>
                <w:p w14:paraId="787212DF" w14:textId="77777777" w:rsidR="00CE4035" w:rsidRPr="00F927CD" w:rsidRDefault="00CE4035" w:rsidP="00CF5D06">
                  <w:pPr>
                    <w:spacing w:before="120"/>
                    <w:jc w:val="both"/>
                    <w:rPr>
                      <w:rFonts w:asciiTheme="minorHAnsi" w:hAnsiTheme="minorHAnsi" w:cstheme="minorHAnsi"/>
                      <w:bCs/>
                    </w:rPr>
                  </w:pPr>
                </w:p>
              </w:tc>
              <w:tc>
                <w:tcPr>
                  <w:tcW w:w="1627" w:type="dxa"/>
                  <w:tcBorders>
                    <w:top w:val="single" w:sz="4" w:space="0" w:color="auto"/>
                    <w:bottom w:val="single" w:sz="4" w:space="0" w:color="auto"/>
                  </w:tcBorders>
                  <w:shd w:val="clear" w:color="auto" w:fill="EAF1DD" w:themeFill="accent3" w:themeFillTint="33"/>
                </w:tcPr>
                <w:p w14:paraId="01E206E2" w14:textId="47223DF0" w:rsidR="001622A3" w:rsidRPr="00F927CD" w:rsidRDefault="001622A3" w:rsidP="00CF5D06">
                  <w:pPr>
                    <w:pStyle w:val="Sottotitolo"/>
                    <w:ind w:left="-100"/>
                    <w:jc w:val="both"/>
                    <w:rPr>
                      <w:rFonts w:cstheme="minorHAnsi"/>
                      <w:bCs/>
                      <w:sz w:val="24"/>
                      <w:szCs w:val="24"/>
                    </w:rPr>
                  </w:pPr>
                  <w:r w:rsidRPr="00F927CD">
                    <w:rPr>
                      <w:rFonts w:cstheme="minorHAnsi"/>
                      <w:bCs/>
                      <w:sz w:val="24"/>
                      <w:szCs w:val="24"/>
                    </w:rPr>
                    <w:t xml:space="preserve">Dotazione di personale, strutture e servizi di supporto alla didattica </w:t>
                  </w:r>
                </w:p>
                <w:p w14:paraId="154C5521" w14:textId="77777777" w:rsidR="00CE4035" w:rsidRPr="00F927CD" w:rsidRDefault="00CE4035" w:rsidP="00CF5D06">
                  <w:pPr>
                    <w:spacing w:before="120" w:after="120"/>
                    <w:ind w:left="-100"/>
                    <w:jc w:val="both"/>
                    <w:rPr>
                      <w:rFonts w:asciiTheme="minorHAnsi" w:hAnsiTheme="minorHAnsi" w:cstheme="minorHAnsi"/>
                      <w:bCs/>
                    </w:rPr>
                  </w:pPr>
                </w:p>
              </w:tc>
              <w:tc>
                <w:tcPr>
                  <w:tcW w:w="6291" w:type="dxa"/>
                  <w:tcBorders>
                    <w:top w:val="single" w:sz="4" w:space="0" w:color="auto"/>
                    <w:bottom w:val="single" w:sz="4" w:space="0" w:color="auto"/>
                  </w:tcBorders>
                  <w:shd w:val="clear" w:color="auto" w:fill="EAF1DD" w:themeFill="accent3" w:themeFillTint="33"/>
                </w:tcPr>
                <w:p w14:paraId="68DB45E0" w14:textId="5E6BD866" w:rsidR="00EB662A" w:rsidRPr="00F927CD" w:rsidRDefault="00EB662A" w:rsidP="00CF5D06">
                  <w:pPr>
                    <w:pStyle w:val="Default"/>
                    <w:spacing w:before="12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D.CDS.3.2.1 Sono disponibili adeguate strutture, attrezzature e risorse di sostegno alla didattica</w:t>
                  </w:r>
                  <w:r w:rsidR="005F532C" w:rsidRPr="00F927CD">
                    <w:rPr>
                      <w:rFonts w:asciiTheme="minorHAnsi" w:hAnsiTheme="minorHAnsi" w:cstheme="minorHAnsi"/>
                      <w:bCs/>
                      <w:color w:val="000000" w:themeColor="text1"/>
                    </w:rPr>
                    <w:t>.</w:t>
                  </w:r>
                </w:p>
                <w:p w14:paraId="6A59AF6C" w14:textId="13215B0D" w:rsidR="005F532C" w:rsidRPr="00F927CD" w:rsidRDefault="005F532C" w:rsidP="00CF5D06">
                  <w:pPr>
                    <w:pStyle w:val="Default"/>
                    <w:spacing w:before="12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[Questo aspetto da considerare serve anche da riscontro per la valutazione dei requisiti di sede B.3.2, B.4.1 e B.4.2 e E.DIP.4 e dei Dipartimenti oggetto di visita].</w:t>
                  </w:r>
                </w:p>
                <w:p w14:paraId="3F14892D" w14:textId="419E6E62" w:rsidR="00EB662A" w:rsidRPr="00F927CD" w:rsidRDefault="00EB662A" w:rsidP="00CF5D06">
                  <w:pPr>
                    <w:pStyle w:val="Default"/>
                    <w:spacing w:before="12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D.CDS.3.2.2 Il personale e i servizi di supporto alla didattica messi a disposizione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assicurano un sostegno efficace alle attività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w:t>
                  </w:r>
                </w:p>
                <w:p w14:paraId="75FD7985" w14:textId="18EC06EC" w:rsidR="005F532C" w:rsidRPr="00F927CD" w:rsidRDefault="005F532C" w:rsidP="00CF5D06">
                  <w:pPr>
                    <w:pStyle w:val="Default"/>
                    <w:spacing w:before="12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[Questo aspetto da considerare serve anche da riscontro per la valutazione del requisito di sede B.1.3].</w:t>
                  </w:r>
                </w:p>
                <w:p w14:paraId="11DF6548" w14:textId="16E4B053" w:rsidR="00EB662A" w:rsidRPr="00F927CD" w:rsidRDefault="00EB662A" w:rsidP="00CF5D06">
                  <w:pPr>
                    <w:pStyle w:val="Default"/>
                    <w:spacing w:before="12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D.CDS.3.2.3 È disponibile una programmazione del lavoro svolto dal personale tecnico-amministrativo a supporto delle attività formative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corredata da responsabilità e obiettivi</w:t>
                  </w:r>
                  <w:r w:rsidR="00C33048" w:rsidRPr="00F927CD">
                    <w:rPr>
                      <w:rFonts w:asciiTheme="minorHAnsi" w:hAnsiTheme="minorHAnsi" w:cstheme="minorHAnsi"/>
                      <w:bCs/>
                      <w:color w:val="000000" w:themeColor="text1"/>
                    </w:rPr>
                    <w:t>.</w:t>
                  </w:r>
                </w:p>
                <w:p w14:paraId="5E4D2A1B" w14:textId="2736903B" w:rsidR="005F532C" w:rsidRPr="00F927CD" w:rsidRDefault="005F532C" w:rsidP="00CF5D06">
                  <w:pPr>
                    <w:pStyle w:val="Default"/>
                    <w:spacing w:before="12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[Questo aspetto da considerare serve anche da riscontro per la valutazione del requisito di sede B.1.3].</w:t>
                  </w:r>
                </w:p>
                <w:p w14:paraId="1A995569" w14:textId="77777777" w:rsidR="00873231" w:rsidRPr="00F927CD" w:rsidRDefault="00EB662A"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D.CDS.3.2.4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promuove, sostiene e monitora la partecipazione del personale tecnico-amministrativo di supporto al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alle attività di formazione e aggiornamento organizzate dall’Ateneo</w:t>
                  </w:r>
                  <w:r w:rsidR="00D261B0" w:rsidRPr="00F927CD">
                    <w:rPr>
                      <w:rFonts w:asciiTheme="minorHAnsi" w:hAnsiTheme="minorHAnsi" w:cstheme="minorHAnsi"/>
                      <w:bCs/>
                      <w:color w:val="000000" w:themeColor="text1"/>
                    </w:rPr>
                    <w:t>.</w:t>
                  </w:r>
                </w:p>
                <w:p w14:paraId="2DE6D7A2" w14:textId="45A2D66F" w:rsidR="00873231" w:rsidRPr="00F927CD" w:rsidRDefault="00873231"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[Questo aspetto da considerare serve anche da riscontro per la valutazione del requisito di sede B.1.2.3].</w:t>
                  </w:r>
                </w:p>
                <w:p w14:paraId="561646B7" w14:textId="77777777" w:rsidR="00CE4035" w:rsidRPr="00F927CD" w:rsidRDefault="00EB662A"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D.CDS.3.2.5 I servizi per la didattica messi a disposizione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risultano facilmente fruibili dai docenti e dagli studenti e ne viene verificata l’efficacia da parte dell’Ateneo.</w:t>
                  </w:r>
                </w:p>
                <w:p w14:paraId="16996846" w14:textId="4437CAF9" w:rsidR="00873231" w:rsidRPr="00F927CD" w:rsidRDefault="00873231" w:rsidP="00CF5D06">
                  <w:pPr>
                    <w:pStyle w:val="Default"/>
                    <w:spacing w:after="60"/>
                    <w:jc w:val="both"/>
                    <w:rPr>
                      <w:rFonts w:asciiTheme="minorHAnsi" w:hAnsiTheme="minorHAnsi" w:cstheme="minorHAnsi"/>
                      <w:bCs/>
                    </w:rPr>
                  </w:pPr>
                  <w:r w:rsidRPr="00F927CD">
                    <w:rPr>
                      <w:rFonts w:asciiTheme="minorHAnsi" w:hAnsiTheme="minorHAnsi" w:cstheme="minorHAnsi"/>
                      <w:bCs/>
                    </w:rPr>
                    <w:t>[Questo aspetto da considerare serve anche da riscontro per la valutazione del requisito di sede B.1.3.2].</w:t>
                  </w:r>
                </w:p>
              </w:tc>
            </w:tr>
            <w:tr w:rsidR="00CE4035" w:rsidRPr="00F927CD" w14:paraId="0096EF42" w14:textId="77777777" w:rsidTr="00472983">
              <w:tc>
                <w:tcPr>
                  <w:tcW w:w="1063" w:type="dxa"/>
                  <w:tcBorders>
                    <w:top w:val="single" w:sz="4" w:space="0" w:color="auto"/>
                  </w:tcBorders>
                </w:tcPr>
                <w:p w14:paraId="2708233D" w14:textId="77777777" w:rsidR="00CE4035" w:rsidRPr="00F927CD" w:rsidRDefault="00CE4035" w:rsidP="00CF5D06">
                  <w:pPr>
                    <w:jc w:val="both"/>
                    <w:rPr>
                      <w:rFonts w:asciiTheme="minorHAnsi" w:hAnsiTheme="minorHAnsi" w:cstheme="minorHAnsi"/>
                      <w:bCs/>
                    </w:rPr>
                  </w:pPr>
                </w:p>
              </w:tc>
              <w:tc>
                <w:tcPr>
                  <w:tcW w:w="236" w:type="dxa"/>
                  <w:tcBorders>
                    <w:top w:val="single" w:sz="4" w:space="0" w:color="auto"/>
                  </w:tcBorders>
                </w:tcPr>
                <w:p w14:paraId="7E3C9587" w14:textId="77777777" w:rsidR="00CE4035" w:rsidRPr="00F927CD" w:rsidRDefault="00CE4035" w:rsidP="00CF5D06">
                  <w:pPr>
                    <w:jc w:val="both"/>
                    <w:rPr>
                      <w:rFonts w:asciiTheme="minorHAnsi" w:hAnsiTheme="minorHAnsi" w:cstheme="minorHAnsi"/>
                      <w:bCs/>
                    </w:rPr>
                  </w:pPr>
                </w:p>
              </w:tc>
              <w:tc>
                <w:tcPr>
                  <w:tcW w:w="1627" w:type="dxa"/>
                  <w:tcBorders>
                    <w:top w:val="single" w:sz="4" w:space="0" w:color="auto"/>
                  </w:tcBorders>
                </w:tcPr>
                <w:p w14:paraId="754148FC" w14:textId="77777777" w:rsidR="00CE4035" w:rsidRPr="00F927CD" w:rsidRDefault="00CE4035" w:rsidP="00CF5D06">
                  <w:pPr>
                    <w:jc w:val="both"/>
                    <w:rPr>
                      <w:rFonts w:asciiTheme="minorHAnsi" w:hAnsiTheme="minorHAnsi" w:cstheme="minorHAnsi"/>
                      <w:bCs/>
                    </w:rPr>
                  </w:pPr>
                </w:p>
              </w:tc>
              <w:tc>
                <w:tcPr>
                  <w:tcW w:w="6291" w:type="dxa"/>
                  <w:tcBorders>
                    <w:top w:val="single" w:sz="4" w:space="0" w:color="auto"/>
                  </w:tcBorders>
                </w:tcPr>
                <w:p w14:paraId="6499EFF1" w14:textId="77777777" w:rsidR="00CE4035" w:rsidRPr="00F927CD" w:rsidRDefault="00CE4035" w:rsidP="00CF5D06">
                  <w:pPr>
                    <w:jc w:val="both"/>
                    <w:rPr>
                      <w:rFonts w:asciiTheme="minorHAnsi" w:hAnsiTheme="minorHAnsi" w:cstheme="minorHAnsi"/>
                      <w:bCs/>
                    </w:rPr>
                  </w:pPr>
                </w:p>
              </w:tc>
            </w:tr>
          </w:tbl>
          <w:p w14:paraId="3965705F" w14:textId="77777777" w:rsidR="00CE4035" w:rsidRPr="00F927CD" w:rsidRDefault="00CE4035" w:rsidP="00CF5D06">
            <w:pPr>
              <w:spacing w:after="160" w:line="259" w:lineRule="auto"/>
              <w:jc w:val="both"/>
              <w:rPr>
                <w:rFonts w:asciiTheme="minorHAnsi" w:eastAsia="Calibri" w:hAnsiTheme="minorHAnsi" w:cstheme="minorHAnsi"/>
                <w:bCs/>
                <w:lang w:eastAsia="en-US"/>
              </w:rPr>
            </w:pPr>
          </w:p>
        </w:tc>
      </w:tr>
    </w:tbl>
    <w:p w14:paraId="7E537EC6" w14:textId="1660AD4A" w:rsidR="00215DDD" w:rsidRPr="00F927CD" w:rsidRDefault="0091618C" w:rsidP="00CF5D06">
      <w:pPr>
        <w:tabs>
          <w:tab w:val="left" w:pos="1134"/>
        </w:tabs>
        <w:spacing w:before="360" w:after="120" w:line="259" w:lineRule="auto"/>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lastRenderedPageBreak/>
        <w:t>D.CDS.3</w:t>
      </w:r>
      <w:r w:rsidR="17BD8C27" w:rsidRPr="00F927CD">
        <w:rPr>
          <w:rFonts w:asciiTheme="minorHAnsi" w:eastAsiaTheme="minorEastAsia" w:hAnsiTheme="minorHAnsi" w:cstheme="minorHAnsi"/>
          <w:bCs/>
          <w:color w:val="000000" w:themeColor="text1"/>
        </w:rPr>
        <w:t>.</w:t>
      </w:r>
      <w:r w:rsidR="00F159B0" w:rsidRPr="00F927CD">
        <w:rPr>
          <w:rFonts w:asciiTheme="minorHAnsi" w:eastAsiaTheme="minorEastAsia" w:hAnsiTheme="minorHAnsi" w:cstheme="minorHAnsi"/>
          <w:bCs/>
          <w:color w:val="000000" w:themeColor="text1"/>
        </w:rPr>
        <w:t>a</w:t>
      </w:r>
      <w:r w:rsidR="001533DC" w:rsidRPr="00F927CD">
        <w:rPr>
          <w:rFonts w:asciiTheme="minorHAnsi" w:eastAsiaTheme="minorEastAsia" w:hAnsiTheme="minorHAnsi" w:cstheme="minorHAnsi"/>
          <w:bCs/>
          <w:color w:val="000000" w:themeColor="text1"/>
        </w:rPr>
        <w:tab/>
      </w:r>
      <w:r w:rsidR="005D74E4" w:rsidRPr="00F927CD">
        <w:rPr>
          <w:rFonts w:asciiTheme="minorHAnsi" w:eastAsiaTheme="minorEastAsia" w:hAnsiTheme="minorHAnsi" w:cstheme="minorHAnsi"/>
          <w:bCs/>
          <w:color w:val="000000" w:themeColor="text1"/>
        </w:rPr>
        <w:t>SINTESI DEI PRINCIPALI MUTAMENTI RILEVATI DALL</w:t>
      </w:r>
      <w:r w:rsidR="0030283C" w:rsidRPr="00F927CD">
        <w:rPr>
          <w:rFonts w:asciiTheme="minorHAnsi" w:eastAsiaTheme="minorEastAsia" w:hAnsiTheme="minorHAnsi" w:cstheme="minorHAnsi"/>
          <w:bCs/>
          <w:color w:val="000000" w:themeColor="text1"/>
        </w:rPr>
        <w:t>’</w:t>
      </w:r>
      <w:r w:rsidR="005D74E4" w:rsidRPr="00F927CD">
        <w:rPr>
          <w:rFonts w:asciiTheme="minorHAnsi" w:eastAsiaTheme="minorEastAsia" w:hAnsiTheme="minorHAnsi" w:cstheme="minorHAnsi"/>
          <w:bCs/>
          <w:color w:val="000000" w:themeColor="text1"/>
        </w:rPr>
        <w:t>ULTIMO RIESAME (</w:t>
      </w:r>
      <w:r w:rsidR="009E3E56" w:rsidRPr="00F927CD">
        <w:rPr>
          <w:rFonts w:asciiTheme="minorHAnsi" w:eastAsiaTheme="minorEastAsia" w:hAnsiTheme="minorHAnsi" w:cstheme="minorHAnsi"/>
          <w:bCs/>
          <w:color w:val="000000" w:themeColor="text1"/>
        </w:rPr>
        <w:t>con riferimento al Sotto</w:t>
      </w:r>
      <w:r w:rsidR="002E48F6" w:rsidRPr="00F927CD">
        <w:rPr>
          <w:rFonts w:asciiTheme="minorHAnsi" w:eastAsiaTheme="minorEastAsia" w:hAnsiTheme="minorHAnsi" w:cstheme="minorHAnsi"/>
          <w:bCs/>
          <w:color w:val="000000" w:themeColor="text1"/>
        </w:rPr>
        <w:t>-a</w:t>
      </w:r>
      <w:r w:rsidR="009E3E56" w:rsidRPr="00F927CD">
        <w:rPr>
          <w:rFonts w:asciiTheme="minorHAnsi" w:eastAsiaTheme="minorEastAsia" w:hAnsiTheme="minorHAnsi" w:cstheme="minorHAnsi"/>
          <w:bCs/>
          <w:color w:val="000000" w:themeColor="text1"/>
        </w:rPr>
        <w:t>mbito</w:t>
      </w:r>
      <w:r w:rsidR="005D74E4" w:rsidRPr="00F927CD">
        <w:rPr>
          <w:rFonts w:asciiTheme="minorHAnsi" w:eastAsiaTheme="minorEastAsia" w:hAnsiTheme="minorHAnsi" w:cstheme="minorHAnsi"/>
          <w:bCs/>
          <w:color w:val="000000" w:themeColor="text1"/>
        </w:rPr>
        <w:t>)</w:t>
      </w:r>
    </w:p>
    <w:p w14:paraId="3CEAAD82" w14:textId="12D02D7A" w:rsidR="00F159B0" w:rsidRPr="00F927CD" w:rsidRDefault="00F159B0" w:rsidP="001F35A3">
      <w:pPr>
        <w:spacing w:before="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u w:val="single"/>
        </w:rPr>
        <w:t>Descrivere i principali mutamenti</w:t>
      </w:r>
      <w:r w:rsidRPr="00F927CD">
        <w:rPr>
          <w:rFonts w:asciiTheme="minorHAnsi" w:eastAsiaTheme="minorHAnsi" w:hAnsiTheme="minorHAnsi" w:cstheme="minorHAnsi"/>
          <w:bCs/>
          <w:i/>
          <w:color w:val="000000"/>
        </w:rPr>
        <w:t xml:space="preserve"> intercorsi dal Riesame ciclico precedente, anche in relazione alle azioni di miglioramento messe in atto nel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w:t>
      </w:r>
    </w:p>
    <w:p w14:paraId="462B4F3B" w14:textId="77777777" w:rsidR="001F35A3" w:rsidRPr="00F927CD" w:rsidRDefault="001F35A3" w:rsidP="001F35A3">
      <w:pPr>
        <w:pBdr>
          <w:right w:val="single" w:sz="4" w:space="4" w:color="auto"/>
        </w:pBdr>
        <w:jc w:val="both"/>
        <w:rPr>
          <w:rFonts w:asciiTheme="minorHAnsi" w:eastAsia="Calibri" w:hAnsiTheme="minorHAnsi" w:cstheme="minorHAnsi"/>
          <w:bCs/>
          <w:color w:val="FF0000"/>
        </w:rPr>
      </w:pPr>
    </w:p>
    <w:p w14:paraId="068B73A3" w14:textId="77777777" w:rsidR="001F35A3" w:rsidRPr="00F927CD" w:rsidRDefault="001F35A3" w:rsidP="001F35A3">
      <w:pPr>
        <w:widowControl w:val="0"/>
        <w:pBdr>
          <w:right w:val="single" w:sz="4" w:space="4" w:color="auto"/>
        </w:pBd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Nel caso in cui esista un RRC precedente </w:t>
      </w:r>
    </w:p>
    <w:p w14:paraId="2EDFE897" w14:textId="77777777" w:rsidR="001F35A3" w:rsidRPr="00F927CD" w:rsidRDefault="001F35A3" w:rsidP="001F35A3">
      <w:pPr>
        <w:widowControl w:val="0"/>
        <w:pBdr>
          <w:right w:val="single" w:sz="4" w:space="4" w:color="auto"/>
        </w:pBdr>
        <w:spacing w:line="192" w:lineRule="auto"/>
        <w:jc w:val="both"/>
        <w:rPr>
          <w:rFonts w:asciiTheme="minorHAnsi" w:eastAsia="Calibri" w:hAnsiTheme="minorHAnsi" w:cstheme="minorHAnsi"/>
          <w:bCs/>
        </w:rPr>
      </w:pPr>
      <w:r w:rsidRPr="00F927CD">
        <w:rPr>
          <w:rFonts w:asciiTheme="minorHAnsi" w:eastAsia="Calibri" w:hAnsiTheme="minorHAnsi" w:cstheme="minorHAnsi"/>
          <w:bCs/>
        </w:rPr>
        <w:lastRenderedPageBreak/>
        <w:t xml:space="preserve">Fare riferimento a quanto esposto dal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nella sez. “Analisi della situazione sulla base dei dati” del precedente Riesame ciclico (cfr. tabella di raccordo dei Punti di Attenzione AVA2-AVA3) e a quanto annualmente riportato nelle Schede di Monitoraggio Annuale:</w:t>
      </w:r>
    </w:p>
    <w:p w14:paraId="5EEAC16B" w14:textId="77777777" w:rsidR="001F35A3" w:rsidRPr="00F927CD" w:rsidRDefault="001F35A3" w:rsidP="001F35A3">
      <w:pPr>
        <w:pStyle w:val="Paragrafoelenco"/>
        <w:widowControl w:val="0"/>
        <w:numPr>
          <w:ilvl w:val="1"/>
          <w:numId w:val="33"/>
        </w:numPr>
        <w:pBdr>
          <w:right w:val="single" w:sz="4" w:space="4" w:color="auto"/>
        </w:pBdr>
        <w:tabs>
          <w:tab w:val="clear" w:pos="1440"/>
        </w:tabs>
        <w:spacing w:line="192" w:lineRule="auto"/>
        <w:ind w:left="606"/>
        <w:jc w:val="both"/>
        <w:rPr>
          <w:rFonts w:asciiTheme="minorHAnsi" w:eastAsia="Calibri" w:hAnsiTheme="minorHAnsi" w:cstheme="minorHAnsi"/>
          <w:bCs/>
        </w:rPr>
      </w:pPr>
      <w:r w:rsidRPr="00F927CD">
        <w:rPr>
          <w:rFonts w:asciiTheme="minorHAnsi" w:eastAsia="Calibri" w:hAnsiTheme="minorHAnsi" w:cstheme="minorHAnsi"/>
          <w:bCs/>
        </w:rPr>
        <w:t>riassumere i principali mutamenti o le criticità emerse negli anni rispetto ai Punti di Attenzione del Sotto-ambito in esame;</w:t>
      </w:r>
    </w:p>
    <w:p w14:paraId="6F0B1A88" w14:textId="77777777" w:rsidR="001F35A3" w:rsidRPr="00F927CD" w:rsidRDefault="001F35A3" w:rsidP="001F35A3">
      <w:pPr>
        <w:pStyle w:val="Paragrafoelenco"/>
        <w:widowControl w:val="0"/>
        <w:numPr>
          <w:ilvl w:val="1"/>
          <w:numId w:val="33"/>
        </w:numPr>
        <w:pBdr>
          <w:right w:val="single" w:sz="4" w:space="4" w:color="auto"/>
        </w:pBdr>
        <w:tabs>
          <w:tab w:val="clear" w:pos="1440"/>
        </w:tabs>
        <w:spacing w:line="192" w:lineRule="auto"/>
        <w:ind w:left="606"/>
        <w:jc w:val="both"/>
        <w:rPr>
          <w:rFonts w:asciiTheme="minorHAnsi" w:eastAsia="Calibri" w:hAnsiTheme="minorHAnsi" w:cstheme="minorHAnsi"/>
          <w:bCs/>
        </w:rPr>
      </w:pPr>
      <w:r w:rsidRPr="00F927CD">
        <w:rPr>
          <w:rFonts w:asciiTheme="minorHAnsi" w:eastAsia="Calibri" w:hAnsiTheme="minorHAnsi" w:cstheme="minorHAnsi"/>
          <w:bCs/>
        </w:rPr>
        <w:t xml:space="preserve">riassumere l’esito delle azioni di miglioramento formalmente programmate nel precedente Riesame ciclico e/o nelle SMA e/o in altri documenti di AQ del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w:t>
      </w:r>
    </w:p>
    <w:p w14:paraId="1805CC7E" w14:textId="77777777" w:rsidR="001F35A3" w:rsidRPr="00F927CD" w:rsidRDefault="001F35A3" w:rsidP="001F35A3">
      <w:pPr>
        <w:widowControl w:val="0"/>
        <w:pBdr>
          <w:right w:val="single" w:sz="4" w:space="4" w:color="auto"/>
        </w:pBdr>
        <w:spacing w:line="192" w:lineRule="auto"/>
        <w:ind w:left="246"/>
        <w:jc w:val="both"/>
        <w:rPr>
          <w:rFonts w:asciiTheme="minorHAnsi" w:eastAsia="Calibri" w:hAnsiTheme="minorHAnsi" w:cstheme="minorHAnsi"/>
          <w:bCs/>
        </w:rPr>
      </w:pPr>
    </w:p>
    <w:p w14:paraId="5BDE7A62" w14:textId="77777777" w:rsidR="001F35A3" w:rsidRPr="00F927CD" w:rsidRDefault="001F35A3" w:rsidP="001F35A3">
      <w:pPr>
        <w:widowControl w:val="0"/>
        <w:spacing w:line="192" w:lineRule="auto"/>
        <w:jc w:val="both"/>
        <w:rPr>
          <w:rFonts w:asciiTheme="minorHAnsi" w:eastAsia="Calibri" w:hAnsiTheme="minorHAnsi" w:cstheme="minorHAnsi"/>
          <w:bCs/>
        </w:rPr>
      </w:pPr>
    </w:p>
    <w:p w14:paraId="0109E902" w14:textId="77777777" w:rsidR="001F35A3" w:rsidRPr="00F927CD" w:rsidRDefault="001F35A3" w:rsidP="001F35A3">
      <w:pPr>
        <w:widowControl w:val="0"/>
        <w:spacing w:line="192" w:lineRule="auto"/>
        <w:jc w:val="both"/>
        <w:rPr>
          <w:rFonts w:asciiTheme="minorHAnsi" w:eastAsia="Calibri" w:hAnsiTheme="minorHAnsi" w:cstheme="minorHAnsi"/>
          <w:bCs/>
        </w:rPr>
      </w:pPr>
      <w:r w:rsidRPr="00F927CD">
        <w:rPr>
          <w:rFonts w:asciiTheme="minorHAnsi" w:eastAsia="Calibri" w:hAnsiTheme="minorHAnsi" w:cstheme="minorHAnsi"/>
          <w:bCs/>
        </w:rPr>
        <w:t>Nel riquadro sottostante è riportata una possibile traccia di riflessione relativa ai Punti di Attenzione per questo Sotto-ambito.</w:t>
      </w:r>
    </w:p>
    <w:p w14:paraId="305DB0AB" w14:textId="77777777" w:rsidR="001F35A3" w:rsidRPr="00F927CD" w:rsidRDefault="001F35A3" w:rsidP="001F35A3">
      <w:pPr>
        <w:jc w:val="both"/>
        <w:rPr>
          <w:rFonts w:asciiTheme="minorHAnsi" w:hAnsiTheme="minorHAnsi" w:cstheme="minorHAnsi"/>
          <w:bCs/>
          <w:shd w:val="clear" w:color="auto" w:fill="D9D9D9" w:themeFill="background1" w:themeFillShade="D9"/>
        </w:rPr>
      </w:pPr>
      <w:r w:rsidRPr="00F927CD">
        <w:rPr>
          <w:rFonts w:asciiTheme="minorHAnsi" w:hAnsiTheme="minorHAnsi" w:cstheme="minorHAnsi"/>
          <w:bCs/>
          <w:shd w:val="clear" w:color="auto" w:fill="D9D9D9" w:themeFill="background1" w:themeFillShade="D9"/>
        </w:rPr>
        <w:t>Principali mutamenti</w:t>
      </w:r>
    </w:p>
    <w:p w14:paraId="154F6BB0" w14:textId="77777777" w:rsidR="001F35A3" w:rsidRPr="00F927CD" w:rsidRDefault="001F35A3" w:rsidP="001F35A3">
      <w:pPr>
        <w:widowControl w:val="0"/>
        <w:spacing w:line="192" w:lineRule="auto"/>
        <w:jc w:val="both"/>
        <w:rPr>
          <w:rFonts w:asciiTheme="minorHAnsi" w:hAnsiTheme="minorHAnsi" w:cstheme="minorHAnsi"/>
          <w:bCs/>
          <w:i/>
        </w:rPr>
      </w:pPr>
      <w:r w:rsidRPr="00F927CD">
        <w:rPr>
          <w:rFonts w:asciiTheme="minorHAnsi" w:hAnsiTheme="minorHAnsi" w:cstheme="minorHAnsi"/>
          <w:bCs/>
          <w:i/>
        </w:rPr>
        <w:t xml:space="preserve">Traccia Soffermarsi sui temi che si ritengono pertinenti per circostanziare la valutazione di efficacia delle azioni di miglioramento precedentemente programmate e l’analisi della situazione attuale. </w:t>
      </w:r>
    </w:p>
    <w:p w14:paraId="22E2F111" w14:textId="77777777" w:rsidR="001F35A3" w:rsidRPr="00F927CD" w:rsidRDefault="001F35A3" w:rsidP="001F35A3">
      <w:pPr>
        <w:widowControl w:val="0"/>
        <w:spacing w:line="192" w:lineRule="auto"/>
        <w:rPr>
          <w:rFonts w:asciiTheme="minorHAnsi" w:hAnsiTheme="minorHAnsi" w:cstheme="minorHAnsi"/>
          <w:bCs/>
          <w:i/>
        </w:rPr>
      </w:pPr>
      <w:r w:rsidRPr="00F927CD">
        <w:rPr>
          <w:rFonts w:asciiTheme="minorHAnsi" w:hAnsiTheme="minorHAnsi" w:cstheme="minorHAnsi"/>
          <w:bCs/>
          <w:i/>
        </w:rPr>
        <w:t xml:space="preserve"> </w:t>
      </w:r>
    </w:p>
    <w:p w14:paraId="7746E081" w14:textId="77777777" w:rsidR="001F35A3" w:rsidRPr="00F927CD" w:rsidRDefault="001F35A3" w:rsidP="001F35A3">
      <w:pPr>
        <w:widowControl w:val="0"/>
        <w:spacing w:line="192" w:lineRule="auto"/>
        <w:jc w:val="both"/>
        <w:rPr>
          <w:rFonts w:asciiTheme="minorHAnsi" w:hAnsiTheme="minorHAnsi" w:cstheme="minorHAnsi"/>
          <w:bCs/>
          <w:i/>
        </w:rPr>
      </w:pPr>
      <w:r w:rsidRPr="00F927CD">
        <w:rPr>
          <w:rFonts w:asciiTheme="minorHAnsi" w:hAnsiTheme="minorHAnsi" w:cstheme="minorHAnsi"/>
          <w:bCs/>
          <w:i/>
        </w:rPr>
        <w:t>Dall’ultimo riesame:</w:t>
      </w:r>
    </w:p>
    <w:p w14:paraId="751FB211" w14:textId="77777777" w:rsidR="001F35A3" w:rsidRPr="00F927CD" w:rsidRDefault="001F35A3" w:rsidP="001F35A3">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Come è cambiata la dotazione di personale docente e tutor? (es.: modifiche nelle coperture e nelle competenze da parte di docenti strutturati, aumento/riduzione copertura insegnamenti a contratto, docenti di riferimento, quoziente studenti/docenti…)</w:t>
      </w:r>
    </w:p>
    <w:p w14:paraId="5BFF2418" w14:textId="77777777" w:rsidR="001F35A3" w:rsidRPr="00F927CD" w:rsidRDefault="001F35A3" w:rsidP="001F35A3">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 xml:space="preserve">Come è cambiata la dotazione del personale tecnico e amministrativo a supporto del </w:t>
      </w:r>
      <w:proofErr w:type="spellStart"/>
      <w:r w:rsidRPr="00F927CD">
        <w:rPr>
          <w:rFonts w:asciiTheme="minorHAnsi" w:hAnsiTheme="minorHAnsi" w:cstheme="minorHAnsi"/>
          <w:bCs/>
          <w:i/>
        </w:rPr>
        <w:t>CdS</w:t>
      </w:r>
      <w:proofErr w:type="spellEnd"/>
      <w:r w:rsidRPr="00F927CD">
        <w:rPr>
          <w:rFonts w:asciiTheme="minorHAnsi" w:hAnsiTheme="minorHAnsi" w:cstheme="minorHAnsi"/>
          <w:bCs/>
          <w:i/>
        </w:rPr>
        <w:t>? (es.: aumento/riduzione del personale sui servizi di supporto alla didattica, funzionalità dell’organizzazione degli uffici…)</w:t>
      </w:r>
    </w:p>
    <w:p w14:paraId="6618988A" w14:textId="77777777" w:rsidR="001F35A3" w:rsidRPr="00F927CD" w:rsidRDefault="001F35A3" w:rsidP="001F35A3">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Cosa è cambiato nella dotazione di infrastrutture? (laboratori, biblioteche…)</w:t>
      </w:r>
    </w:p>
    <w:p w14:paraId="58A0CE95" w14:textId="77777777" w:rsidR="001F35A3" w:rsidRPr="00F927CD" w:rsidRDefault="001F35A3" w:rsidP="001F35A3">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Come si è agito per avanzare le richieste di potenziamento della dotazione di risorse?</w:t>
      </w:r>
    </w:p>
    <w:p w14:paraId="30ED13D9" w14:textId="77777777" w:rsidR="001F35A3" w:rsidRPr="00F927CD" w:rsidRDefault="001F35A3" w:rsidP="001F35A3">
      <w:pPr>
        <w:spacing w:before="120"/>
        <w:jc w:val="both"/>
        <w:rPr>
          <w:rFonts w:asciiTheme="minorHAnsi" w:eastAsiaTheme="minorHAnsi" w:hAnsiTheme="minorHAnsi" w:cstheme="minorHAnsi"/>
          <w:bCs/>
          <w:i/>
          <w:color w:val="000000"/>
        </w:rPr>
      </w:pPr>
    </w:p>
    <w:tbl>
      <w:tblPr>
        <w:tblW w:w="9639"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639"/>
      </w:tblGrid>
      <w:tr w:rsidR="00F159B0" w:rsidRPr="00F927CD" w14:paraId="1CDCAE0F" w14:textId="77777777" w:rsidTr="000D1140">
        <w:trPr>
          <w:trHeight w:val="170"/>
        </w:trPr>
        <w:tc>
          <w:tcPr>
            <w:tcW w:w="9639" w:type="dxa"/>
          </w:tcPr>
          <w:p w14:paraId="120F36E9" w14:textId="15C1F700" w:rsidR="00F159B0" w:rsidRPr="00F927CD" w:rsidRDefault="00F159B0" w:rsidP="00CF5D06">
            <w:pPr>
              <w:widowControl w:val="0"/>
              <w:spacing w:line="192" w:lineRule="auto"/>
              <w:jc w:val="both"/>
              <w:rPr>
                <w:rFonts w:asciiTheme="minorHAnsi" w:hAnsiTheme="minorHAnsi" w:cstheme="minorHAnsi"/>
                <w:bCs/>
                <w:i/>
                <w:color w:val="000000"/>
              </w:rPr>
            </w:pPr>
            <w:r w:rsidRPr="00F927CD">
              <w:rPr>
                <w:rFonts w:asciiTheme="minorHAnsi" w:hAnsiTheme="minorHAnsi" w:cstheme="minorHAnsi"/>
                <w:bCs/>
                <w:i/>
                <w:color w:val="000000"/>
              </w:rPr>
              <w:t xml:space="preserve">Dall’ultimo Rapporto di Riesame Ciclico la dotazione di personale docente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è rimasta sostanzialmente stabile in termini di sostenibilità (iC05 da 6,01 a 5,08 nel 2023, iC05 in lieve calo nel 2024 da 219 a 188 sulla popolazione complessiva, in attesa di consolidamento dovuto all’ingresso di nuovi ricercatori), pur in presenza di numerosi pensionamenti previsti nei prossimi anni.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ha potuto eliminare gli ultimi due contratti esterni, sostituiti con due ricercatori di ruolo. Nel 202</w:t>
            </w:r>
            <w:r w:rsidR="00017749" w:rsidRPr="00F927CD">
              <w:rPr>
                <w:rFonts w:asciiTheme="minorHAnsi" w:hAnsiTheme="minorHAnsi" w:cstheme="minorHAnsi"/>
                <w:bCs/>
                <w:i/>
                <w:color w:val="000000"/>
              </w:rPr>
              <w:t>5</w:t>
            </w:r>
            <w:r w:rsidRPr="00F927CD">
              <w:rPr>
                <w:rFonts w:asciiTheme="minorHAnsi" w:hAnsiTheme="minorHAnsi" w:cstheme="minorHAnsi"/>
                <w:bCs/>
                <w:i/>
                <w:color w:val="000000"/>
              </w:rPr>
              <w:t>-2</w:t>
            </w:r>
            <w:r w:rsidR="00017749" w:rsidRPr="00F927CD">
              <w:rPr>
                <w:rFonts w:asciiTheme="minorHAnsi" w:hAnsiTheme="minorHAnsi" w:cstheme="minorHAnsi"/>
                <w:bCs/>
                <w:i/>
                <w:color w:val="000000"/>
              </w:rPr>
              <w:t>6</w:t>
            </w:r>
            <w:r w:rsidRPr="00F927CD">
              <w:rPr>
                <w:rFonts w:asciiTheme="minorHAnsi" w:hAnsiTheme="minorHAnsi" w:cstheme="minorHAnsi"/>
                <w:bCs/>
                <w:i/>
                <w:color w:val="000000"/>
              </w:rPr>
              <w:t xml:space="preserve"> hanno aumentato il numero di docenti con RTT le aree di Letteratura italiana, Storia dell’arte e Glottologia. L’indicatore iC08 (coerenza scientifica dei docenti di riferimento rispetto all’offerta formativa di base e caratterizzante) ha raggiunto e mantenuto il 100% per il triennio 2022-2024.</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L’indicatore iC19 (ore di docenza erogata da docenti a tempo indeterminato) è in costante aumento: dal 67,5% del 2021, a 77 circa nel 2023, fino a sfiorare l’85% nel 2024 (89% se si includono i ricercatori a tempo determinato), elemento che conferma la solidità della copertura disciplinare. Sul fronte studenti/docenti, iC27 si attesta al 15% (da 18,8% precedente) e iC28 (studenti del I anno/docenti del I anno) cala dall’8,4% al 6,2%. Il personale tecnico-amministrativo (Segreteria Didattica, Ufficio Stage, Ufficio Erasmus, Ufficio Orientamento Studenti, CARIS) ha mantenuto la sua funzionalità. La dotazione di infrastrutture (aule, biblioteca della Macroarea) non ha subito ampliamenti significativi: persiste la carenza strutturale di aule a fronte di un’offerta formativa in espansione (nuovi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della Macroarea, master, condivisione con Giurisprudenza), criticità non risolvibile in autonomia dal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ma costantemente segnalata. La biblioteca della Macroarea continua a garantire aperture serali e domenicali apprezzate dagli studenti.</w:t>
            </w:r>
          </w:p>
        </w:tc>
      </w:tr>
    </w:tbl>
    <w:p w14:paraId="1D5D9073" w14:textId="77777777" w:rsidR="000B2D9E" w:rsidRPr="00F927CD" w:rsidRDefault="000B2D9E" w:rsidP="001F35A3">
      <w:pPr>
        <w:jc w:val="both"/>
        <w:rPr>
          <w:rFonts w:asciiTheme="minorHAnsi" w:eastAsia="Calibri" w:hAnsiTheme="minorHAnsi" w:cstheme="minorHAnsi"/>
          <w:bCs/>
          <w:i/>
          <w:color w:val="FF0000"/>
        </w:rPr>
      </w:pPr>
    </w:p>
    <w:p w14:paraId="7CE23C7B" w14:textId="77777777" w:rsidR="000B2D9E" w:rsidRPr="00F927CD" w:rsidRDefault="000B2D9E" w:rsidP="001F35A3">
      <w:pPr>
        <w:jc w:val="both"/>
        <w:rPr>
          <w:rFonts w:asciiTheme="minorHAnsi" w:eastAsia="Calibri" w:hAnsiTheme="minorHAnsi" w:cstheme="minorHAnsi"/>
          <w:bCs/>
          <w:i/>
          <w:color w:val="FF0000"/>
        </w:rPr>
      </w:pPr>
    </w:p>
    <w:p w14:paraId="7995944B" w14:textId="77777777" w:rsidR="000B2D9E" w:rsidRPr="00F927CD" w:rsidRDefault="000B2D9E" w:rsidP="001F35A3">
      <w:pPr>
        <w:jc w:val="both"/>
        <w:rPr>
          <w:rFonts w:asciiTheme="minorHAnsi" w:eastAsia="Calibri" w:hAnsiTheme="minorHAnsi" w:cstheme="minorHAnsi"/>
          <w:bCs/>
          <w:i/>
          <w:color w:val="FF0000"/>
        </w:rPr>
      </w:pPr>
    </w:p>
    <w:p w14:paraId="5A8A6326" w14:textId="77777777" w:rsidR="000B2D9E" w:rsidRPr="00F927CD" w:rsidRDefault="000B2D9E" w:rsidP="001F35A3">
      <w:pPr>
        <w:jc w:val="both"/>
        <w:rPr>
          <w:rFonts w:asciiTheme="minorHAnsi" w:eastAsia="Calibri" w:hAnsiTheme="minorHAnsi" w:cstheme="minorHAnsi"/>
          <w:bCs/>
          <w:i/>
          <w:color w:val="FF0000"/>
        </w:rPr>
      </w:pPr>
    </w:p>
    <w:p w14:paraId="532E23FD" w14:textId="77777777" w:rsidR="000B2D9E" w:rsidRPr="00F927CD" w:rsidRDefault="000B2D9E" w:rsidP="001F35A3">
      <w:pPr>
        <w:jc w:val="both"/>
        <w:rPr>
          <w:rFonts w:asciiTheme="minorHAnsi" w:eastAsia="Calibri" w:hAnsiTheme="minorHAnsi" w:cstheme="minorHAnsi"/>
          <w:bCs/>
          <w:i/>
          <w:color w:val="FF0000"/>
        </w:rPr>
      </w:pPr>
    </w:p>
    <w:p w14:paraId="01F3258C" w14:textId="77777777" w:rsidR="000B2D9E" w:rsidRPr="00F927CD" w:rsidRDefault="000B2D9E" w:rsidP="001F35A3">
      <w:pPr>
        <w:jc w:val="both"/>
        <w:rPr>
          <w:rFonts w:asciiTheme="minorHAnsi" w:eastAsia="Calibri" w:hAnsiTheme="minorHAnsi" w:cstheme="minorHAnsi"/>
          <w:bCs/>
          <w:i/>
          <w:color w:val="FF0000"/>
        </w:rPr>
      </w:pPr>
    </w:p>
    <w:p w14:paraId="1A0A0770" w14:textId="77777777" w:rsidR="000B2D9E" w:rsidRPr="00F927CD" w:rsidRDefault="000B2D9E" w:rsidP="001F35A3">
      <w:pPr>
        <w:jc w:val="both"/>
        <w:rPr>
          <w:rFonts w:asciiTheme="minorHAnsi" w:eastAsia="Calibri" w:hAnsiTheme="minorHAnsi" w:cstheme="minorHAnsi"/>
          <w:bCs/>
          <w:i/>
          <w:color w:val="FF0000"/>
        </w:rPr>
      </w:pPr>
    </w:p>
    <w:p w14:paraId="69FBE83E" w14:textId="77777777" w:rsidR="000B2D9E" w:rsidRPr="00F927CD" w:rsidRDefault="000B2D9E" w:rsidP="001F35A3">
      <w:pPr>
        <w:jc w:val="both"/>
        <w:rPr>
          <w:rFonts w:asciiTheme="minorHAnsi" w:eastAsia="Calibri" w:hAnsiTheme="minorHAnsi" w:cstheme="minorHAnsi"/>
          <w:bCs/>
          <w:i/>
          <w:color w:val="FF0000"/>
        </w:rPr>
      </w:pPr>
    </w:p>
    <w:p w14:paraId="0868F11A" w14:textId="77777777" w:rsidR="000B2D9E" w:rsidRPr="00F927CD" w:rsidRDefault="000B2D9E" w:rsidP="001F35A3">
      <w:pPr>
        <w:jc w:val="both"/>
        <w:rPr>
          <w:rFonts w:asciiTheme="minorHAnsi" w:eastAsia="Calibri" w:hAnsiTheme="minorHAnsi" w:cstheme="minorHAnsi"/>
          <w:bCs/>
          <w:i/>
          <w:color w:val="FF0000"/>
        </w:rPr>
      </w:pPr>
    </w:p>
    <w:p w14:paraId="4AEB849F" w14:textId="77777777" w:rsidR="000B2D9E" w:rsidRPr="00F927CD" w:rsidRDefault="000B2D9E" w:rsidP="001F35A3">
      <w:pPr>
        <w:jc w:val="both"/>
        <w:rPr>
          <w:rFonts w:asciiTheme="minorHAnsi" w:eastAsia="Calibri" w:hAnsiTheme="minorHAnsi" w:cstheme="minorHAnsi"/>
          <w:bCs/>
          <w:i/>
          <w:color w:val="FF0000"/>
        </w:rPr>
      </w:pPr>
    </w:p>
    <w:p w14:paraId="1883629F" w14:textId="77777777" w:rsidR="000B2D9E" w:rsidRPr="00F927CD" w:rsidRDefault="000B2D9E" w:rsidP="001F35A3">
      <w:pPr>
        <w:jc w:val="both"/>
        <w:rPr>
          <w:rFonts w:asciiTheme="minorHAnsi" w:eastAsia="Calibri" w:hAnsiTheme="minorHAnsi" w:cstheme="minorHAnsi"/>
          <w:bCs/>
          <w:i/>
        </w:rPr>
      </w:pPr>
    </w:p>
    <w:p w14:paraId="10A79B02" w14:textId="484BA19A" w:rsidR="001F35A3" w:rsidRPr="00F927CD" w:rsidRDefault="001F35A3" w:rsidP="001F35A3">
      <w:pPr>
        <w:jc w:val="both"/>
        <w:rPr>
          <w:rFonts w:asciiTheme="minorHAnsi" w:hAnsiTheme="minorHAnsi" w:cstheme="minorHAnsi"/>
          <w:bCs/>
          <w:i/>
        </w:rPr>
      </w:pPr>
      <w:r w:rsidRPr="00F927CD">
        <w:rPr>
          <w:rFonts w:asciiTheme="minorHAnsi" w:eastAsia="Calibri" w:hAnsiTheme="minorHAnsi" w:cstheme="minorHAnsi"/>
          <w:bCs/>
          <w:i/>
        </w:rPr>
        <w:t>Per ogni azione correttiva già messa in atto o intrapresa relativamente agli Aspetti da Considerare di questo Punto di Attenzione, compilare uno schema come quello che segue:</w:t>
      </w:r>
    </w:p>
    <w:p w14:paraId="08F244F1" w14:textId="77777777" w:rsidR="001F35A3" w:rsidRPr="00F927CD" w:rsidRDefault="001F35A3" w:rsidP="001F35A3">
      <w:pPr>
        <w:jc w:val="both"/>
        <w:rPr>
          <w:rFonts w:asciiTheme="minorHAnsi" w:hAnsiTheme="minorHAnsi" w:cstheme="minorHAnsi"/>
          <w:bCs/>
          <w:i/>
        </w:rPr>
      </w:pPr>
    </w:p>
    <w:p w14:paraId="590E3B6E" w14:textId="77777777" w:rsidR="00F159B0" w:rsidRPr="00F927CD" w:rsidRDefault="00F159B0" w:rsidP="00CF5D06">
      <w:pPr>
        <w:jc w:val="both"/>
        <w:rPr>
          <w:rFonts w:asciiTheme="minorHAnsi" w:eastAsiaTheme="minorHAnsi" w:hAnsiTheme="minorHAnsi" w:cstheme="minorHAnsi"/>
          <w:bCs/>
          <w:color w:val="000000"/>
        </w:rPr>
      </w:pPr>
    </w:p>
    <w:p w14:paraId="120ADDD4" w14:textId="77777777" w:rsidR="00F159B0" w:rsidRPr="00F927CD" w:rsidRDefault="00F159B0" w:rsidP="00CF5D06">
      <w:pPr>
        <w:jc w:val="both"/>
        <w:rPr>
          <w:rFonts w:asciiTheme="minorHAnsi" w:eastAsiaTheme="minorHAnsi" w:hAnsiTheme="minorHAnsi" w:cstheme="minorHAnsi"/>
          <w:bCs/>
          <w:color w:val="00000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F159B0" w:rsidRPr="00F927CD" w14:paraId="38AADF54" w14:textId="77777777" w:rsidTr="000D1140">
        <w:trPr>
          <w:trHeight w:val="427"/>
        </w:trPr>
        <w:tc>
          <w:tcPr>
            <w:tcW w:w="2402" w:type="dxa"/>
            <w:tcBorders>
              <w:top w:val="single" w:sz="12" w:space="0" w:color="0000FF"/>
              <w:bottom w:val="single" w:sz="12" w:space="0" w:color="0000FF"/>
            </w:tcBorders>
            <w:vAlign w:val="center"/>
          </w:tcPr>
          <w:p w14:paraId="45ECD2F3" w14:textId="77777777" w:rsidR="00F159B0" w:rsidRPr="00F927CD" w:rsidRDefault="00F159B0"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Azione Correttiva n. 1 (D.CDS.3)</w:t>
            </w:r>
          </w:p>
        </w:tc>
        <w:tc>
          <w:tcPr>
            <w:tcW w:w="7200" w:type="dxa"/>
            <w:tcBorders>
              <w:top w:val="single" w:sz="12" w:space="0" w:color="0000FF"/>
              <w:bottom w:val="single" w:sz="12" w:space="0" w:color="0000FF"/>
            </w:tcBorders>
            <w:vAlign w:val="center"/>
          </w:tcPr>
          <w:p w14:paraId="29659250" w14:textId="77777777" w:rsidR="00F159B0" w:rsidRPr="00F927CD" w:rsidRDefault="00F159B0"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Stabilizzazione e ringiovanimento del corpo docente attraverso reclutamento di ricercatori a tempo determinato (RTT) e riduzione dei contratti esterni.</w:t>
            </w:r>
          </w:p>
        </w:tc>
      </w:tr>
      <w:tr w:rsidR="00F159B0" w:rsidRPr="00F927CD" w14:paraId="5E5A83DA" w14:textId="77777777" w:rsidTr="000D1140">
        <w:tc>
          <w:tcPr>
            <w:tcW w:w="2402" w:type="dxa"/>
            <w:vAlign w:val="center"/>
          </w:tcPr>
          <w:p w14:paraId="0E46724F" w14:textId="77777777" w:rsidR="00F159B0" w:rsidRPr="00F927CD" w:rsidRDefault="00F159B0"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intraprese</w:t>
            </w:r>
          </w:p>
        </w:tc>
        <w:tc>
          <w:tcPr>
            <w:tcW w:w="7200" w:type="dxa"/>
            <w:vAlign w:val="center"/>
          </w:tcPr>
          <w:p w14:paraId="3F9BFD8B" w14:textId="39877509" w:rsidR="00F159B0" w:rsidRPr="00F927CD" w:rsidRDefault="00017749"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 xml:space="preserve">Come dichiarato nel precedente punto, </w:t>
            </w:r>
            <w:r w:rsidR="00F159B0" w:rsidRPr="00F927CD">
              <w:rPr>
                <w:rFonts w:asciiTheme="minorHAnsi" w:hAnsiTheme="minorHAnsi" w:cstheme="minorHAnsi"/>
                <w:bCs/>
                <w:i/>
                <w:color w:val="000000"/>
              </w:rPr>
              <w:t>u</w:t>
            </w:r>
            <w:r w:rsidRPr="00F927CD">
              <w:rPr>
                <w:rFonts w:asciiTheme="minorHAnsi" w:hAnsiTheme="minorHAnsi" w:cstheme="minorHAnsi"/>
                <w:bCs/>
                <w:i/>
                <w:color w:val="000000"/>
              </w:rPr>
              <w:t>n</w:t>
            </w:r>
            <w:r w:rsidR="00F159B0" w:rsidRPr="00F927CD">
              <w:rPr>
                <w:rFonts w:asciiTheme="minorHAnsi" w:hAnsiTheme="minorHAnsi" w:cstheme="minorHAnsi"/>
                <w:bCs/>
                <w:i/>
                <w:color w:val="000000"/>
              </w:rPr>
              <w:t xml:space="preserve"> impulso del </w:t>
            </w:r>
            <w:proofErr w:type="spellStart"/>
            <w:r w:rsidR="00F159B0" w:rsidRPr="00F927CD">
              <w:rPr>
                <w:rFonts w:asciiTheme="minorHAnsi" w:hAnsiTheme="minorHAnsi" w:cstheme="minorHAnsi"/>
                <w:bCs/>
                <w:i/>
                <w:color w:val="000000"/>
              </w:rPr>
              <w:t>CdS</w:t>
            </w:r>
            <w:proofErr w:type="spellEnd"/>
            <w:r w:rsidR="00F159B0" w:rsidRPr="00F927CD">
              <w:rPr>
                <w:rFonts w:asciiTheme="minorHAnsi" w:hAnsiTheme="minorHAnsi" w:cstheme="minorHAnsi"/>
                <w:bCs/>
                <w:i/>
                <w:color w:val="000000"/>
              </w:rPr>
              <w:t xml:space="preserve"> e del Dipartimento, nell’ultimo triennio sono stati reclutati nuovi ricercatori RTT nelle discipline fondamentali del Corso: Letteratura italiana, Storia dell’arte e Glottologia. Gli ultimi due insegnamenti coperti da contratti esterni sono stati assorbiti da figure di ruolo. È stato mantenuto l’organico stabile di tutor da borse di studio della Macroarea per i laboratori propedeutici di latino e greco e per il tutorato in itinere.</w:t>
            </w:r>
          </w:p>
        </w:tc>
      </w:tr>
      <w:tr w:rsidR="00F159B0" w:rsidRPr="00F927CD" w14:paraId="5E8DEB8F" w14:textId="77777777" w:rsidTr="000D1140">
        <w:tc>
          <w:tcPr>
            <w:tcW w:w="2402" w:type="dxa"/>
            <w:vAlign w:val="center"/>
          </w:tcPr>
          <w:p w14:paraId="5181318A" w14:textId="77777777" w:rsidR="00F159B0" w:rsidRPr="00F927CD" w:rsidRDefault="00F159B0"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Stato di avanzamento dell’Azione Correttiva</w:t>
            </w:r>
          </w:p>
        </w:tc>
        <w:tc>
          <w:tcPr>
            <w:tcW w:w="7200" w:type="dxa"/>
            <w:vAlign w:val="center"/>
          </w:tcPr>
          <w:p w14:paraId="645651D3" w14:textId="3DFE5AD5" w:rsidR="00F159B0" w:rsidRPr="00F927CD" w:rsidRDefault="00F159B0"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Indicatori di monitoraggio: iC08 al 100% (2022, 2023, 2024); iC19 in aumento al 85% nel 2024 (89% considerando anche gli RTT); iC27 in miglioramento (da 18,8% a 15%); iC05 in lieve calo da 6,01 a 5,08 e poi al valore di 188 nel 2024, in attesa di un consolidamento legato al pieno avvio dei nuovi ricercatori RTT nel 2025. Risultato pienamente raggiunto rispetto al target di riduzione dei contratti esterni. Resta come area di lavoro la necessità di proseguire il ringiovanimento del corpo docente alla luce dei pensionamenti previsti.</w:t>
            </w:r>
          </w:p>
        </w:tc>
      </w:tr>
    </w:tbl>
    <w:p w14:paraId="7532219C" w14:textId="77777777" w:rsidR="004E04DC" w:rsidRPr="00F927CD" w:rsidRDefault="004E04DC" w:rsidP="00CF5D06">
      <w:pPr>
        <w:spacing w:before="120"/>
        <w:jc w:val="both"/>
        <w:rPr>
          <w:rFonts w:asciiTheme="minorHAnsi" w:eastAsiaTheme="minorHAnsi" w:hAnsiTheme="minorHAnsi" w:cstheme="minorHAnsi"/>
          <w:bCs/>
          <w:color w:val="000000"/>
        </w:rPr>
      </w:pPr>
    </w:p>
    <w:p w14:paraId="76E42B1C" w14:textId="74DE93A3" w:rsidR="004E04DC" w:rsidRPr="00F927CD" w:rsidRDefault="004E04DC" w:rsidP="00CF5D06">
      <w:pPr>
        <w:jc w:val="both"/>
        <w:rPr>
          <w:rFonts w:asciiTheme="minorHAnsi" w:eastAsiaTheme="minorHAnsi" w:hAnsiTheme="minorHAnsi" w:cstheme="minorHAnsi"/>
          <w:bCs/>
          <w:color w:val="000000"/>
        </w:rPr>
      </w:pPr>
    </w:p>
    <w:p w14:paraId="023B091B" w14:textId="0C5450B5" w:rsidR="004E04DC" w:rsidRPr="00F927CD" w:rsidRDefault="004E04DC" w:rsidP="00CF5D06">
      <w:pPr>
        <w:tabs>
          <w:tab w:val="left" w:pos="1134"/>
        </w:tabs>
        <w:spacing w:before="120"/>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t>D.CDS.3</w:t>
      </w:r>
      <w:r w:rsidR="7B49D647" w:rsidRPr="00F927CD">
        <w:rPr>
          <w:rFonts w:asciiTheme="minorHAnsi" w:eastAsiaTheme="minorEastAsia" w:hAnsiTheme="minorHAnsi" w:cstheme="minorHAnsi"/>
          <w:bCs/>
          <w:color w:val="000000" w:themeColor="text1"/>
        </w:rPr>
        <w:t>.</w:t>
      </w:r>
      <w:r w:rsidR="00F159B0" w:rsidRPr="00F927CD">
        <w:rPr>
          <w:rFonts w:asciiTheme="minorHAnsi" w:eastAsiaTheme="minorEastAsia" w:hAnsiTheme="minorHAnsi" w:cstheme="minorHAnsi"/>
          <w:bCs/>
          <w:color w:val="000000" w:themeColor="text1"/>
        </w:rPr>
        <w:t>b</w:t>
      </w:r>
      <w:r w:rsidR="001533DC" w:rsidRPr="00F927CD">
        <w:rPr>
          <w:rFonts w:asciiTheme="minorHAnsi" w:eastAsiaTheme="minorEastAsia" w:hAnsiTheme="minorHAnsi" w:cstheme="minorHAnsi"/>
          <w:bCs/>
          <w:color w:val="000000" w:themeColor="text1"/>
        </w:rPr>
        <w:tab/>
      </w:r>
      <w:r w:rsidRPr="00F927CD">
        <w:rPr>
          <w:rFonts w:asciiTheme="minorHAnsi" w:eastAsiaTheme="minorEastAsia" w:hAnsiTheme="minorHAnsi" w:cstheme="minorHAnsi"/>
          <w:bCs/>
          <w:color w:val="000000" w:themeColor="text1"/>
        </w:rPr>
        <w:t>ANALISI DELLA SITUAZIONE SULLA BASE DEI DATI E DELLE INFORMAZIONI</w:t>
      </w:r>
    </w:p>
    <w:p w14:paraId="71A11427" w14:textId="4EEBA6D5" w:rsidR="00215DDD" w:rsidRPr="00F927CD" w:rsidRDefault="004E04DC" w:rsidP="00CF5D06">
      <w:pPr>
        <w:spacing w:before="120" w:after="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Includervi i principali problemi individuati, le sfide, i punti di forza e le aree </w:t>
      </w:r>
      <w:r w:rsidR="00827BB6" w:rsidRPr="00F927CD">
        <w:rPr>
          <w:rFonts w:asciiTheme="minorHAnsi" w:eastAsiaTheme="minorHAnsi" w:hAnsiTheme="minorHAnsi" w:cstheme="minorHAnsi"/>
          <w:bCs/>
          <w:i/>
          <w:color w:val="000000"/>
        </w:rPr>
        <w:t>di miglioramento</w:t>
      </w:r>
      <w:r w:rsidRPr="00F927CD">
        <w:rPr>
          <w:rFonts w:asciiTheme="minorHAnsi" w:eastAsiaTheme="minorHAnsi" w:hAnsiTheme="minorHAnsi" w:cstheme="minorHAnsi"/>
          <w:bCs/>
          <w:i/>
          <w:color w:val="000000"/>
        </w:rPr>
        <w:t xml:space="preserve"> che emergono dall’analisi del periodo in esame e dalle prospettive del periodo seguente.</w:t>
      </w:r>
    </w:p>
    <w:p w14:paraId="55AB5409" w14:textId="77777777" w:rsidR="001F35A3" w:rsidRPr="00F927CD" w:rsidRDefault="001F35A3" w:rsidP="001F35A3">
      <w:pPr>
        <w:jc w:val="both"/>
        <w:rPr>
          <w:rFonts w:asciiTheme="minorHAnsi" w:hAnsiTheme="minorHAnsi" w:cstheme="minorHAnsi"/>
          <w:bCs/>
          <w:color w:val="FF0000"/>
        </w:rPr>
      </w:pPr>
      <w:r w:rsidRPr="00F927CD">
        <w:rPr>
          <w:rFonts w:asciiTheme="minorHAnsi" w:hAnsiTheme="minorHAnsi" w:cstheme="minorHAnsi"/>
          <w:bCs/>
          <w:color w:val="FF0000"/>
        </w:rPr>
        <w:t>Significato</w:t>
      </w:r>
    </w:p>
    <w:p w14:paraId="28C3CFC3" w14:textId="77777777" w:rsidR="001F35A3" w:rsidRPr="00F927CD" w:rsidRDefault="001F35A3" w:rsidP="001F35A3">
      <w:pPr>
        <w:jc w:val="both"/>
        <w:rPr>
          <w:rFonts w:asciiTheme="minorHAnsi" w:eastAsia="Calibri" w:hAnsiTheme="minorHAnsi" w:cstheme="minorHAnsi"/>
          <w:bCs/>
          <w:color w:val="FF0000"/>
        </w:rPr>
      </w:pPr>
      <w:r w:rsidRPr="00F927CD">
        <w:rPr>
          <w:rFonts w:asciiTheme="minorHAnsi" w:hAnsiTheme="minorHAnsi" w:cstheme="minorHAnsi"/>
          <w:bCs/>
          <w:color w:val="FF0000"/>
          <w:u w:val="single"/>
        </w:rPr>
        <w:t>Con riferimento a ciascun Punto di attenzione</w:t>
      </w:r>
      <w:r w:rsidRPr="00F927CD">
        <w:rPr>
          <w:rFonts w:asciiTheme="minorHAnsi" w:hAnsiTheme="minorHAnsi" w:cstheme="minorHAnsi"/>
          <w:bCs/>
          <w:color w:val="FF0000"/>
        </w:rPr>
        <w:t xml:space="preserve"> previsto per questo sotto-ambito, il </w:t>
      </w:r>
      <w:proofErr w:type="spellStart"/>
      <w:r w:rsidRPr="00F927CD">
        <w:rPr>
          <w:rFonts w:asciiTheme="minorHAnsi" w:hAnsiTheme="minorHAnsi" w:cstheme="minorHAnsi"/>
          <w:bCs/>
          <w:color w:val="FF0000"/>
        </w:rPr>
        <w:t>CdS</w:t>
      </w:r>
      <w:proofErr w:type="spellEnd"/>
      <w:r w:rsidRPr="00F927CD">
        <w:rPr>
          <w:rFonts w:asciiTheme="minorHAnsi" w:hAnsiTheme="minorHAnsi" w:cstheme="minorHAnsi"/>
          <w:bCs/>
          <w:color w:val="FF0000"/>
        </w:rPr>
        <w:t xml:space="preserve"> si autovaluta fornendo le evidenze oggettive (documentazione) dei risultai ottenuti, </w:t>
      </w:r>
      <w:r w:rsidRPr="00F927CD">
        <w:rPr>
          <w:rFonts w:asciiTheme="minorHAnsi" w:eastAsia="Calibri" w:hAnsiTheme="minorHAnsi" w:cstheme="minorHAnsi"/>
          <w:bCs/>
          <w:color w:val="FF0000"/>
        </w:rPr>
        <w:t xml:space="preserve">dei punti di forza e le aree di miglioramento in logica PDCA. </w:t>
      </w:r>
    </w:p>
    <w:p w14:paraId="4B8F16E6" w14:textId="77777777" w:rsidR="00215DDD" w:rsidRPr="00F927CD" w:rsidRDefault="00215DDD" w:rsidP="00CF5D06">
      <w:pPr>
        <w:autoSpaceDE w:val="0"/>
        <w:autoSpaceDN w:val="0"/>
        <w:adjustRightInd w:val="0"/>
        <w:spacing w:before="120" w:after="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Principali elementi da osservare:</w:t>
      </w:r>
    </w:p>
    <w:p w14:paraId="162D74FB" w14:textId="77777777" w:rsidR="00776DBF" w:rsidRPr="00F927CD" w:rsidRDefault="00776DBF" w:rsidP="00CF5D06">
      <w:pPr>
        <w:numPr>
          <w:ilvl w:val="0"/>
          <w:numId w:val="14"/>
        </w:numPr>
        <w:spacing w:line="216" w:lineRule="auto"/>
        <w:jc w:val="both"/>
        <w:rPr>
          <w:rFonts w:asciiTheme="minorHAnsi" w:eastAsiaTheme="minorHAnsi" w:hAnsiTheme="minorHAnsi" w:cstheme="minorHAnsi"/>
          <w:bCs/>
          <w:i/>
        </w:rPr>
      </w:pPr>
      <w:r w:rsidRPr="00F927CD">
        <w:rPr>
          <w:rFonts w:asciiTheme="minorHAnsi" w:eastAsiaTheme="minorHAnsi" w:hAnsiTheme="minorHAnsi" w:cstheme="minorHAnsi"/>
          <w:bCs/>
          <w:i/>
        </w:rPr>
        <w:t>Scheda SUA-</w:t>
      </w:r>
      <w:proofErr w:type="spellStart"/>
      <w:r w:rsidRPr="00F927CD">
        <w:rPr>
          <w:rFonts w:asciiTheme="minorHAnsi" w:eastAsiaTheme="minorHAnsi" w:hAnsiTheme="minorHAnsi" w:cstheme="minorHAnsi"/>
          <w:bCs/>
          <w:i/>
        </w:rPr>
        <w:t>CdS</w:t>
      </w:r>
      <w:proofErr w:type="spellEnd"/>
      <w:r w:rsidRPr="00F927CD">
        <w:rPr>
          <w:rFonts w:asciiTheme="minorHAnsi" w:eastAsiaTheme="minorHAnsi" w:hAnsiTheme="minorHAnsi" w:cstheme="minorHAnsi"/>
          <w:bCs/>
          <w:i/>
        </w:rPr>
        <w:t>: B3, B4, B5</w:t>
      </w:r>
    </w:p>
    <w:p w14:paraId="68ED8A89" w14:textId="77777777" w:rsidR="00776DBF" w:rsidRPr="00F927CD" w:rsidRDefault="00776DBF" w:rsidP="00CF5D06">
      <w:pPr>
        <w:numPr>
          <w:ilvl w:val="0"/>
          <w:numId w:val="14"/>
        </w:numPr>
        <w:spacing w:line="216" w:lineRule="auto"/>
        <w:jc w:val="both"/>
        <w:rPr>
          <w:rFonts w:asciiTheme="minorHAnsi" w:eastAsiaTheme="minorHAnsi" w:hAnsiTheme="minorHAnsi" w:cstheme="minorHAnsi"/>
          <w:bCs/>
          <w:i/>
        </w:rPr>
      </w:pPr>
      <w:r w:rsidRPr="00F927CD">
        <w:rPr>
          <w:rFonts w:asciiTheme="minorHAnsi" w:eastAsiaTheme="minorHAnsi" w:hAnsiTheme="minorHAnsi" w:cstheme="minorHAnsi"/>
          <w:bCs/>
          <w:i/>
        </w:rPr>
        <w:t>segnalazioni o osservazioni provenienti da docenti, studenti, personale TA</w:t>
      </w:r>
    </w:p>
    <w:p w14:paraId="7BE8A34D" w14:textId="77777777" w:rsidR="00776DBF" w:rsidRPr="00F927CD" w:rsidRDefault="00776DBF" w:rsidP="00CF5D06">
      <w:pPr>
        <w:numPr>
          <w:ilvl w:val="0"/>
          <w:numId w:val="14"/>
        </w:numPr>
        <w:spacing w:line="216" w:lineRule="auto"/>
        <w:jc w:val="both"/>
        <w:rPr>
          <w:rFonts w:asciiTheme="minorHAnsi" w:eastAsiaTheme="minorHAnsi" w:hAnsiTheme="minorHAnsi" w:cstheme="minorHAnsi"/>
          <w:bCs/>
          <w:i/>
        </w:rPr>
      </w:pPr>
      <w:r w:rsidRPr="00F927CD">
        <w:rPr>
          <w:rFonts w:asciiTheme="minorHAnsi" w:eastAsiaTheme="minorHAnsi" w:hAnsiTheme="minorHAnsi" w:cstheme="minorHAnsi"/>
          <w:bCs/>
          <w:i/>
        </w:rPr>
        <w:t>indicatori sulla qualificazione del corpo docente</w:t>
      </w:r>
    </w:p>
    <w:p w14:paraId="26CDB2A4" w14:textId="77777777" w:rsidR="00776DBF" w:rsidRPr="00F927CD" w:rsidRDefault="00776DBF" w:rsidP="00CF5D06">
      <w:pPr>
        <w:numPr>
          <w:ilvl w:val="0"/>
          <w:numId w:val="14"/>
        </w:numPr>
        <w:spacing w:line="216" w:lineRule="auto"/>
        <w:jc w:val="both"/>
        <w:rPr>
          <w:rFonts w:asciiTheme="minorHAnsi" w:eastAsiaTheme="minorHAnsi" w:hAnsiTheme="minorHAnsi" w:cstheme="minorHAnsi"/>
          <w:bCs/>
          <w:i/>
        </w:rPr>
      </w:pPr>
      <w:r w:rsidRPr="00F927CD">
        <w:rPr>
          <w:rFonts w:asciiTheme="minorHAnsi" w:eastAsiaTheme="minorHAnsi" w:hAnsiTheme="minorHAnsi" w:cstheme="minorHAnsi"/>
          <w:bCs/>
          <w:i/>
        </w:rPr>
        <w:t>tutor e figure specialistiche (Scheda SUA-</w:t>
      </w:r>
      <w:proofErr w:type="spellStart"/>
      <w:r w:rsidRPr="00F927CD">
        <w:rPr>
          <w:rFonts w:asciiTheme="minorHAnsi" w:eastAsiaTheme="minorHAnsi" w:hAnsiTheme="minorHAnsi" w:cstheme="minorHAnsi"/>
          <w:bCs/>
          <w:i/>
        </w:rPr>
        <w:t>CdS</w:t>
      </w:r>
      <w:proofErr w:type="spellEnd"/>
      <w:r w:rsidRPr="00F927CD">
        <w:rPr>
          <w:rFonts w:asciiTheme="minorHAnsi" w:eastAsiaTheme="minorHAnsi" w:hAnsiTheme="minorHAnsi" w:cstheme="minorHAnsi"/>
          <w:bCs/>
          <w:i/>
        </w:rPr>
        <w:t>: sezione Amministrazione)</w:t>
      </w:r>
    </w:p>
    <w:p w14:paraId="3C4B062F" w14:textId="77777777" w:rsidR="00776DBF" w:rsidRPr="00F927CD" w:rsidRDefault="00776DBF" w:rsidP="00CF5D06">
      <w:pPr>
        <w:numPr>
          <w:ilvl w:val="0"/>
          <w:numId w:val="14"/>
        </w:numPr>
        <w:spacing w:line="216" w:lineRule="auto"/>
        <w:jc w:val="both"/>
        <w:rPr>
          <w:rFonts w:asciiTheme="minorHAnsi" w:eastAsiaTheme="minorHAnsi" w:hAnsiTheme="minorHAnsi" w:cstheme="minorHAnsi"/>
          <w:bCs/>
          <w:i/>
        </w:rPr>
      </w:pPr>
      <w:r w:rsidRPr="00F927CD">
        <w:rPr>
          <w:rFonts w:asciiTheme="minorHAnsi" w:eastAsiaTheme="minorHAnsi" w:hAnsiTheme="minorHAnsi" w:cstheme="minorHAnsi"/>
          <w:bCs/>
          <w:i/>
        </w:rPr>
        <w:t>eventuali piani di raggiungimento requisiti di risorse di docenza e figure specialistiche</w:t>
      </w:r>
    </w:p>
    <w:p w14:paraId="2539134A" w14:textId="77777777" w:rsidR="00776DBF" w:rsidRPr="00F927CD" w:rsidRDefault="00776DBF" w:rsidP="00CF5D06">
      <w:pPr>
        <w:numPr>
          <w:ilvl w:val="0"/>
          <w:numId w:val="14"/>
        </w:numPr>
        <w:spacing w:line="216" w:lineRule="auto"/>
        <w:jc w:val="both"/>
        <w:rPr>
          <w:rFonts w:asciiTheme="minorHAnsi" w:eastAsiaTheme="minorHAnsi" w:hAnsiTheme="minorHAnsi" w:cstheme="minorHAnsi"/>
          <w:bCs/>
          <w:i/>
        </w:rPr>
      </w:pPr>
      <w:r w:rsidRPr="00F927CD">
        <w:rPr>
          <w:rFonts w:asciiTheme="minorHAnsi" w:eastAsiaTheme="minorHAnsi" w:hAnsiTheme="minorHAnsi" w:cstheme="minorHAnsi"/>
          <w:bCs/>
          <w:i/>
        </w:rPr>
        <w:t>quoziente studenti/docenti dei singoli insegnamenti</w:t>
      </w:r>
    </w:p>
    <w:p w14:paraId="19A5CC09" w14:textId="3742EC39" w:rsidR="00776DBF" w:rsidRPr="00F927CD" w:rsidRDefault="00C94625" w:rsidP="00CF5D06">
      <w:pPr>
        <w:numPr>
          <w:ilvl w:val="0"/>
          <w:numId w:val="14"/>
        </w:numPr>
        <w:spacing w:line="216" w:lineRule="auto"/>
        <w:jc w:val="both"/>
        <w:rPr>
          <w:rFonts w:asciiTheme="minorHAnsi" w:eastAsiaTheme="minorHAnsi" w:hAnsiTheme="minorHAnsi" w:cstheme="minorHAnsi"/>
          <w:bCs/>
          <w:i/>
        </w:rPr>
      </w:pPr>
      <w:r w:rsidRPr="00F927CD">
        <w:rPr>
          <w:rFonts w:asciiTheme="minorHAnsi" w:eastAsiaTheme="minorHAnsi" w:hAnsiTheme="minorHAnsi" w:cstheme="minorHAnsi"/>
          <w:bCs/>
          <w:i/>
        </w:rPr>
        <w:t xml:space="preserve">risorse </w:t>
      </w:r>
      <w:r w:rsidR="00776DBF" w:rsidRPr="00F927CD">
        <w:rPr>
          <w:rFonts w:asciiTheme="minorHAnsi" w:eastAsiaTheme="minorHAnsi" w:hAnsiTheme="minorHAnsi" w:cstheme="minorHAnsi"/>
          <w:bCs/>
          <w:i/>
        </w:rPr>
        <w:t xml:space="preserve">e servizi a disposizione del </w:t>
      </w:r>
      <w:proofErr w:type="spellStart"/>
      <w:r w:rsidR="00776DBF" w:rsidRPr="00F927CD">
        <w:rPr>
          <w:rFonts w:asciiTheme="minorHAnsi" w:eastAsiaTheme="minorHAnsi" w:hAnsiTheme="minorHAnsi" w:cstheme="minorHAnsi"/>
          <w:bCs/>
          <w:i/>
        </w:rPr>
        <w:t>CdS</w:t>
      </w:r>
      <w:proofErr w:type="spellEnd"/>
      <w:r w:rsidR="00776DBF" w:rsidRPr="00F927CD">
        <w:rPr>
          <w:rFonts w:asciiTheme="minorHAnsi" w:eastAsiaTheme="minorHAnsi" w:hAnsiTheme="minorHAnsi" w:cstheme="minorHAnsi"/>
          <w:bCs/>
          <w:i/>
        </w:rPr>
        <w:t xml:space="preserve"> </w:t>
      </w:r>
    </w:p>
    <w:p w14:paraId="08913A0F" w14:textId="77777777" w:rsidR="00776DBF" w:rsidRPr="00F927CD" w:rsidRDefault="00776DBF" w:rsidP="00CF5D06">
      <w:pPr>
        <w:numPr>
          <w:ilvl w:val="0"/>
          <w:numId w:val="14"/>
        </w:numPr>
        <w:spacing w:line="216" w:lineRule="auto"/>
        <w:jc w:val="both"/>
        <w:rPr>
          <w:rFonts w:asciiTheme="minorHAnsi" w:eastAsiaTheme="minorHAnsi" w:hAnsiTheme="minorHAnsi" w:cstheme="minorHAnsi"/>
          <w:bCs/>
          <w:i/>
        </w:rPr>
      </w:pPr>
      <w:r w:rsidRPr="00F927CD">
        <w:rPr>
          <w:rFonts w:asciiTheme="minorHAnsi" w:eastAsiaTheme="minorHAnsi" w:hAnsiTheme="minorHAnsi" w:cstheme="minorHAnsi"/>
          <w:bCs/>
          <w:i/>
        </w:rPr>
        <w:t>Piano della performance</w:t>
      </w:r>
    </w:p>
    <w:p w14:paraId="36639349" w14:textId="77777777" w:rsidR="0091618C" w:rsidRPr="00F927CD" w:rsidRDefault="0091618C" w:rsidP="00CF5D06">
      <w:pPr>
        <w:pStyle w:val="Sottotitolo"/>
        <w:tabs>
          <w:tab w:val="left" w:pos="1134"/>
        </w:tabs>
        <w:jc w:val="both"/>
        <w:rPr>
          <w:rFonts w:eastAsiaTheme="minorHAnsi" w:cstheme="minorHAnsi"/>
          <w:bCs/>
          <w:color w:val="000000"/>
          <w:spacing w:val="0"/>
          <w:sz w:val="24"/>
          <w:szCs w:val="24"/>
          <w:lang w:eastAsia="it-IT"/>
        </w:rPr>
      </w:pPr>
    </w:p>
    <w:p w14:paraId="67E03AFA" w14:textId="77777777" w:rsidR="000E6C27" w:rsidRPr="00F927CD" w:rsidRDefault="000E6C27"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65547452" w14:textId="7338DF6D" w:rsidR="00F21F7D" w:rsidRPr="00F927CD" w:rsidRDefault="0091618C" w:rsidP="00CF5D06">
      <w:pPr>
        <w:pStyle w:val="Sottotitolo"/>
        <w:tabs>
          <w:tab w:val="left" w:pos="1134"/>
        </w:tabs>
        <w:jc w:val="both"/>
        <w:rPr>
          <w:rFonts w:eastAsiaTheme="minorHAnsi" w:cstheme="minorHAnsi"/>
          <w:bCs/>
          <w:color w:val="000000"/>
          <w:spacing w:val="0"/>
          <w:sz w:val="24"/>
          <w:szCs w:val="24"/>
          <w:lang w:eastAsia="it-IT"/>
        </w:rPr>
      </w:pPr>
      <w:r w:rsidRPr="00F927CD">
        <w:rPr>
          <w:rFonts w:eastAsiaTheme="minorHAnsi" w:cstheme="minorHAnsi"/>
          <w:bCs/>
          <w:color w:val="000000"/>
          <w:spacing w:val="0"/>
          <w:sz w:val="24"/>
          <w:szCs w:val="24"/>
          <w:lang w:eastAsia="it-IT"/>
        </w:rPr>
        <w:lastRenderedPageBreak/>
        <w:t>D.CDS.3.1</w:t>
      </w:r>
      <w:r w:rsidR="00A36FB2" w:rsidRPr="00F927CD">
        <w:rPr>
          <w:rFonts w:eastAsiaTheme="minorHAnsi" w:cstheme="minorHAnsi"/>
          <w:bCs/>
          <w:color w:val="000000"/>
          <w:spacing w:val="0"/>
          <w:sz w:val="24"/>
          <w:szCs w:val="24"/>
          <w:lang w:eastAsia="it-IT"/>
        </w:rPr>
        <w:tab/>
      </w:r>
      <w:r w:rsidR="00F21F7D" w:rsidRPr="00F927CD">
        <w:rPr>
          <w:rFonts w:eastAsiaTheme="minorHAnsi" w:cstheme="minorHAnsi"/>
          <w:bCs/>
          <w:color w:val="000000"/>
          <w:spacing w:val="0"/>
          <w:sz w:val="24"/>
          <w:szCs w:val="24"/>
          <w:lang w:eastAsia="it-IT"/>
        </w:rPr>
        <w:t xml:space="preserve">Dotazione e qualificazione del personale docente e dei tutor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3"/>
        <w:gridCol w:w="2270"/>
        <w:gridCol w:w="5968"/>
      </w:tblGrid>
      <w:tr w:rsidR="00421058" w:rsidRPr="00F927CD" w14:paraId="504F97D9" w14:textId="77777777" w:rsidTr="00DF175C">
        <w:tc>
          <w:tcPr>
            <w:tcW w:w="947" w:type="dxa"/>
            <w:tcBorders>
              <w:top w:val="single" w:sz="4" w:space="0" w:color="auto"/>
              <w:bottom w:val="single" w:sz="4" w:space="0" w:color="auto"/>
            </w:tcBorders>
            <w:shd w:val="clear" w:color="auto" w:fill="EAF1DD" w:themeFill="accent3" w:themeFillTint="33"/>
          </w:tcPr>
          <w:p w14:paraId="2BA0031F" w14:textId="3F5F8BF9" w:rsidR="00421058" w:rsidRPr="00F927CD" w:rsidRDefault="00F21F7D"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D.CDS.3.1</w:t>
            </w:r>
          </w:p>
        </w:tc>
        <w:tc>
          <w:tcPr>
            <w:tcW w:w="234" w:type="dxa"/>
            <w:tcBorders>
              <w:top w:val="single" w:sz="4" w:space="0" w:color="auto"/>
              <w:bottom w:val="single" w:sz="4" w:space="0" w:color="auto"/>
            </w:tcBorders>
            <w:shd w:val="clear" w:color="auto" w:fill="EAF1DD" w:themeFill="accent3" w:themeFillTint="33"/>
          </w:tcPr>
          <w:p w14:paraId="34A496C7" w14:textId="77777777" w:rsidR="00421058" w:rsidRPr="00F927CD" w:rsidRDefault="00421058" w:rsidP="00CF5D06">
            <w:pPr>
              <w:spacing w:before="120" w:after="120"/>
              <w:jc w:val="both"/>
              <w:rPr>
                <w:rFonts w:asciiTheme="minorHAnsi" w:hAnsiTheme="minorHAnsi" w:cstheme="minorHAnsi"/>
                <w:bCs/>
              </w:rPr>
            </w:pPr>
          </w:p>
        </w:tc>
        <w:tc>
          <w:tcPr>
            <w:tcW w:w="2314" w:type="dxa"/>
            <w:tcBorders>
              <w:top w:val="single" w:sz="4" w:space="0" w:color="auto"/>
              <w:bottom w:val="single" w:sz="4" w:space="0" w:color="auto"/>
            </w:tcBorders>
            <w:shd w:val="clear" w:color="auto" w:fill="EAF1DD" w:themeFill="accent3" w:themeFillTint="33"/>
          </w:tcPr>
          <w:p w14:paraId="1B06FBAC" w14:textId="0068355F" w:rsidR="00F21F7D" w:rsidRPr="00F927CD" w:rsidRDefault="00F21F7D" w:rsidP="00CF5D06">
            <w:pPr>
              <w:pStyle w:val="Sottotitolo"/>
              <w:jc w:val="both"/>
              <w:rPr>
                <w:rFonts w:cstheme="minorHAnsi"/>
                <w:bCs/>
                <w:sz w:val="24"/>
                <w:szCs w:val="24"/>
              </w:rPr>
            </w:pPr>
            <w:r w:rsidRPr="00F927CD">
              <w:rPr>
                <w:rFonts w:cstheme="minorHAnsi"/>
                <w:bCs/>
                <w:sz w:val="24"/>
                <w:szCs w:val="24"/>
              </w:rPr>
              <w:t xml:space="preserve">Dotazione e qualificazione del personale docente e dei tutor </w:t>
            </w:r>
          </w:p>
          <w:p w14:paraId="0DBF524F" w14:textId="77777777" w:rsidR="00421058" w:rsidRPr="00F927CD" w:rsidRDefault="00421058" w:rsidP="00CF5D06">
            <w:pPr>
              <w:spacing w:before="120" w:after="120"/>
              <w:jc w:val="both"/>
              <w:rPr>
                <w:rFonts w:asciiTheme="minorHAnsi" w:hAnsiTheme="minorHAnsi" w:cstheme="minorHAnsi"/>
                <w:bCs/>
              </w:rPr>
            </w:pPr>
          </w:p>
        </w:tc>
        <w:tc>
          <w:tcPr>
            <w:tcW w:w="6286" w:type="dxa"/>
            <w:tcBorders>
              <w:top w:val="single" w:sz="4" w:space="0" w:color="auto"/>
              <w:bottom w:val="single" w:sz="4" w:space="0" w:color="auto"/>
            </w:tcBorders>
            <w:shd w:val="clear" w:color="auto" w:fill="EAF1DD" w:themeFill="accent3" w:themeFillTint="33"/>
          </w:tcPr>
          <w:p w14:paraId="10D05FBF" w14:textId="5CEFEB0C" w:rsidR="007168A6" w:rsidRPr="00F927CD" w:rsidRDefault="007168A6"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D.CDS.3.1.1 I docenti e le figure specialistiche sono adeguati, per numero e qualificazione, a sostenere le esigenze didattiche (contenuti e organizzazione anche delle attività formative professionalizzanti e dei tirocini)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tenuto conto sia dei contenuti culturali e scientifici che dell’organizzazione didattica e delle modalità di erogazione.</w:t>
            </w:r>
          </w:p>
          <w:p w14:paraId="24F5DEC8" w14:textId="1D6D298A" w:rsidR="007168A6" w:rsidRPr="00F927CD" w:rsidRDefault="007168A6"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Se la numerosità è inferiore al valore di riferimento,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comunica al Dipartimento/Ateneo le carenze riscontrate, sollecitando l</w:t>
            </w:r>
            <w:r w:rsidR="0030283C" w:rsidRPr="00F927CD">
              <w:rPr>
                <w:rFonts w:asciiTheme="minorHAnsi" w:hAnsiTheme="minorHAnsi" w:cstheme="minorHAnsi"/>
                <w:bCs/>
                <w:color w:val="000000" w:themeColor="text1"/>
              </w:rPr>
              <w:t>’</w:t>
            </w:r>
            <w:r w:rsidRPr="00F927CD">
              <w:rPr>
                <w:rFonts w:asciiTheme="minorHAnsi" w:hAnsiTheme="minorHAnsi" w:cstheme="minorHAnsi"/>
                <w:bCs/>
                <w:color w:val="000000" w:themeColor="text1"/>
              </w:rPr>
              <w:t>applicazione di correttivi.</w:t>
            </w:r>
          </w:p>
          <w:p w14:paraId="07706192" w14:textId="0D16C29A" w:rsidR="007168A6" w:rsidRPr="00F927CD" w:rsidRDefault="007168A6"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D.CDS.3.1.2 I tutor sono adeguati, per numero, qualificazione e formazione, tipologia di attività a sostenere le esigenze didattiche (contenuti e organizzazione)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tenuto conto dei contenuti culturali e scientifici, delle modalità di erogazione e dell’organizzazione didattica.</w:t>
            </w:r>
          </w:p>
          <w:p w14:paraId="7D5BD961" w14:textId="7FDF5D02" w:rsidR="007168A6" w:rsidRPr="00F927CD" w:rsidRDefault="007168A6"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Se la numerosità è inferiore al valore di riferimento,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comunica al Dipartimento/Ateneo le carenze riscontrate, sollecitando l</w:t>
            </w:r>
            <w:r w:rsidR="0030283C" w:rsidRPr="00F927CD">
              <w:rPr>
                <w:rFonts w:asciiTheme="minorHAnsi" w:hAnsiTheme="minorHAnsi" w:cstheme="minorHAnsi"/>
                <w:bCs/>
                <w:color w:val="000000" w:themeColor="text1"/>
              </w:rPr>
              <w:t>’</w:t>
            </w:r>
            <w:r w:rsidRPr="00F927CD">
              <w:rPr>
                <w:rFonts w:asciiTheme="minorHAnsi" w:hAnsiTheme="minorHAnsi" w:cstheme="minorHAnsi"/>
                <w:bCs/>
                <w:color w:val="000000" w:themeColor="text1"/>
              </w:rPr>
              <w:t>applicazione di correttivi.</w:t>
            </w:r>
          </w:p>
          <w:p w14:paraId="3B597FF2" w14:textId="77777777" w:rsidR="007168A6" w:rsidRPr="00F927CD" w:rsidRDefault="007168A6"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D.CDS.3.1.3 Nell’assegnazione degli insegnamenti, viene valorizzato il legame fra le competenze scientifiche dei docenti e gli obiettivi formativi degli insegnamenti.</w:t>
            </w:r>
          </w:p>
          <w:p w14:paraId="270D5131" w14:textId="05B18F4A" w:rsidR="00B8480A" w:rsidRPr="00F927CD" w:rsidRDefault="00B8480A"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D.CDS.3.1.4</w:t>
            </w:r>
            <w:r w:rsidR="00CF59F4" w:rsidRPr="00F927CD">
              <w:rPr>
                <w:rFonts w:asciiTheme="minorHAnsi" w:hAnsiTheme="minorHAnsi" w:cstheme="minorHAnsi"/>
                <w:bCs/>
                <w:color w:val="000000" w:themeColor="text1"/>
              </w:rPr>
              <w:t xml:space="preserve"> </w:t>
            </w:r>
            <w:r w:rsidRPr="00F927CD">
              <w:rPr>
                <w:rFonts w:asciiTheme="minorHAnsi" w:hAnsiTheme="minorHAnsi" w:cstheme="minorHAnsi"/>
                <w:bCs/>
                <w:color w:val="000000" w:themeColor="text1"/>
              </w:rPr>
              <w:t xml:space="preserve">Per i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integralmente o prevalentemente a distanza sono precisati il numero, la tipologia e le competenze dei tutor e sono definite modalità di selezione coerenti con i profili indicati.</w:t>
            </w:r>
          </w:p>
          <w:p w14:paraId="44F07E45" w14:textId="392A95F1" w:rsidR="00B8480A" w:rsidRPr="00F927CD" w:rsidRDefault="00B8480A"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D.CDS.3.1.5</w:t>
            </w:r>
            <w:r w:rsidR="00CF59F4" w:rsidRPr="00F927CD">
              <w:rPr>
                <w:rFonts w:asciiTheme="minorHAnsi" w:hAnsiTheme="minorHAnsi" w:cstheme="minorHAnsi"/>
                <w:bCs/>
                <w:color w:val="000000" w:themeColor="text1"/>
              </w:rPr>
              <w:t xml:space="preserve"> </w:t>
            </w:r>
            <w:r w:rsidRPr="00F927CD">
              <w:rPr>
                <w:rFonts w:asciiTheme="minorHAnsi" w:hAnsiTheme="minorHAnsi" w:cstheme="minorHAnsi"/>
                <w:bCs/>
                <w:color w:val="000000" w:themeColor="text1"/>
              </w:rPr>
              <w:t xml:space="preserve">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promuove, incentiva e monitora la partecipazione di docenti e/o tutor a iniziative di formazione, crescita e aggiornamento scientifico, metodologico e delle competenze didattiche a supporto della qualità e dell’innovazione, anche tecnologica, delle attività formative svolte in presenza e a distanza, nel rispetto delle diversità disciplinari. </w:t>
            </w:r>
          </w:p>
          <w:p w14:paraId="2013C9C0" w14:textId="77777777" w:rsidR="00421058" w:rsidRPr="00F927CD" w:rsidRDefault="00873231" w:rsidP="00CF5D06">
            <w:pPr>
              <w:pStyle w:val="Default"/>
              <w:spacing w:after="60"/>
              <w:jc w:val="both"/>
              <w:rPr>
                <w:rFonts w:asciiTheme="minorHAnsi" w:hAnsiTheme="minorHAnsi" w:cstheme="minorHAnsi"/>
                <w:bCs/>
              </w:rPr>
            </w:pPr>
            <w:r w:rsidRPr="00F927CD">
              <w:rPr>
                <w:rFonts w:asciiTheme="minorHAnsi" w:hAnsiTheme="minorHAnsi" w:cstheme="minorHAnsi"/>
                <w:bCs/>
              </w:rPr>
              <w:t>[Questo aspetto da considerare serve anche da riscontro per la valutazione del requisito di sede B.1.1.4].</w:t>
            </w:r>
          </w:p>
          <w:p w14:paraId="1117922E" w14:textId="4DE3A23E" w:rsidR="00873231" w:rsidRPr="00F927CD" w:rsidRDefault="00873231" w:rsidP="00CF5D06">
            <w:pPr>
              <w:pStyle w:val="Default"/>
              <w:spacing w:after="60"/>
              <w:jc w:val="both"/>
              <w:rPr>
                <w:rFonts w:asciiTheme="minorHAnsi" w:hAnsiTheme="minorHAnsi" w:cstheme="minorHAnsi"/>
                <w:bCs/>
              </w:rPr>
            </w:pPr>
            <w:r w:rsidRPr="00F927CD">
              <w:rPr>
                <w:rFonts w:asciiTheme="minorHAnsi" w:hAnsiTheme="minorHAnsi" w:cstheme="minorHAnsi"/>
                <w:bCs/>
              </w:rPr>
              <w:t>[Tutti gli aspetti da considerare di questo punto di attenzione servono anche da riscontro per la valutazione del requisito di sede D.2].</w:t>
            </w:r>
          </w:p>
        </w:tc>
      </w:tr>
    </w:tbl>
    <w:p w14:paraId="18812EF6" w14:textId="77777777" w:rsidR="004B003E" w:rsidRPr="00F927CD" w:rsidRDefault="004B003E"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4B003E" w:rsidRPr="00F927CD" w14:paraId="4FA900D7" w14:textId="77777777" w:rsidTr="00A70F0A">
        <w:tc>
          <w:tcPr>
            <w:tcW w:w="9776" w:type="dxa"/>
          </w:tcPr>
          <w:p w14:paraId="05B3089D"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SUA-</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2025 (sezione Amministrazione – docenti di riferimento; quadri B3, B4).</w:t>
            </w:r>
            <w:r w:rsidRPr="00F927CD">
              <w:rPr>
                <w:rFonts w:asciiTheme="minorHAnsi" w:hAnsiTheme="minorHAnsi" w:cstheme="minorHAnsi"/>
                <w:bCs/>
              </w:rPr>
              <w:br/>
            </w:r>
            <w:r w:rsidRPr="00F927CD">
              <w:rPr>
                <w:rFonts w:asciiTheme="minorHAnsi" w:hAnsiTheme="minorHAnsi" w:cstheme="minorHAnsi"/>
                <w:bCs/>
              </w:rPr>
              <w:lastRenderedPageBreak/>
              <w:t>2) SMA 2025 e SMA 2023-24 – indicatori iC05, iC08, iC09, iC19, iC19TER, iC27, iC28.</w:t>
            </w:r>
            <w:r w:rsidRPr="00F927CD">
              <w:rPr>
                <w:rFonts w:asciiTheme="minorHAnsi" w:hAnsiTheme="minorHAnsi" w:cstheme="minorHAnsi"/>
                <w:bCs/>
              </w:rPr>
              <w:br/>
              <w:t xml:space="preserve">3) Pagina “Struttura organizzativa”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https://www-2020.letteretriennio.lettere.uniroma2.it/struttura-organizzativa/.</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 xml:space="preserve">4)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R3.C.1).</w:t>
            </w:r>
            <w:r w:rsidRPr="00F927CD">
              <w:rPr>
                <w:rFonts w:asciiTheme="minorHAnsi" w:hAnsiTheme="minorHAnsi" w:cstheme="minorHAnsi"/>
                <w:bCs/>
              </w:rPr>
              <w:br/>
              <w:t xml:space="preserve">5) Rapporti VQR e indicatori QRDLM dei docenti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w:t>
            </w:r>
            <w:r w:rsidRPr="00F927CD">
              <w:rPr>
                <w:rFonts w:asciiTheme="minorHAnsi" w:hAnsiTheme="minorHAnsi" w:cstheme="minorHAnsi"/>
                <w:bCs/>
              </w:rPr>
              <w:br/>
              <w:t>6) Piano triennale del Dipartimento: https://alef.lettere.uniroma2.it/piano-triennale.</w:t>
            </w:r>
            <w:r w:rsidRPr="00F927CD">
              <w:rPr>
                <w:rFonts w:asciiTheme="minorHAnsi" w:hAnsiTheme="minorHAnsi" w:cstheme="minorHAnsi"/>
                <w:bCs/>
              </w:rPr>
              <w:br/>
              <w:t>7) Pagina “Persone” / “Componenti” del Dipartimento: https://alef.lettere.uniroma2.it/componenti.</w:t>
            </w:r>
            <w:r w:rsidRPr="00F927CD">
              <w:rPr>
                <w:rFonts w:asciiTheme="minorHAnsi" w:hAnsiTheme="minorHAnsi" w:cstheme="minorHAnsi"/>
                <w:bCs/>
              </w:rPr>
              <w:br/>
              <w:t xml:space="preserve">8) Verbali del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in materia di copertura insegnamenti.</w:t>
            </w:r>
          </w:p>
        </w:tc>
      </w:tr>
    </w:tbl>
    <w:p w14:paraId="21921A1D" w14:textId="77777777" w:rsidR="004B003E" w:rsidRPr="00F927CD" w:rsidRDefault="004B003E"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4B003E" w:rsidRPr="00F927CD" w14:paraId="45889B65" w14:textId="77777777" w:rsidTr="00A70F0A">
        <w:trPr>
          <w:trHeight w:val="170"/>
        </w:trPr>
        <w:tc>
          <w:tcPr>
            <w:tcW w:w="9762" w:type="dxa"/>
          </w:tcPr>
          <w:p w14:paraId="7D9ABE08" w14:textId="77777777" w:rsidR="00E15360" w:rsidRPr="00F927CD" w:rsidRDefault="00913F39" w:rsidP="00E15360">
            <w:pPr>
              <w:pStyle w:val="NormaleWeb"/>
              <w:spacing w:line="300" w:lineRule="atLeast"/>
              <w:rPr>
                <w:rFonts w:asciiTheme="minorHAnsi" w:hAnsiTheme="minorHAnsi" w:cstheme="minorHAnsi"/>
              </w:rPr>
            </w:pPr>
            <w:r w:rsidRPr="00F927CD">
              <w:rPr>
                <w:rFonts w:asciiTheme="minorHAnsi" w:hAnsiTheme="minorHAnsi" w:cstheme="minorHAnsi"/>
                <w:bCs/>
                <w:i/>
                <w:color w:val="000000"/>
              </w:rPr>
              <w:t>Autovalutazione (D.CDS.3.1).</w:t>
            </w:r>
            <w:r w:rsidRPr="00F927CD">
              <w:rPr>
                <w:rFonts w:asciiTheme="minorHAnsi" w:hAnsiTheme="minorHAnsi" w:cstheme="minorHAnsi"/>
                <w:bCs/>
                <w:i/>
                <w:color w:val="000000"/>
              </w:rPr>
              <w:br/>
            </w:r>
            <w:r w:rsidRPr="00F927CD">
              <w:rPr>
                <w:rFonts w:asciiTheme="minorHAnsi" w:hAnsiTheme="minorHAnsi" w:cstheme="minorHAnsi"/>
                <w:bCs/>
                <w:i/>
                <w:color w:val="000000"/>
              </w:rPr>
              <w:br/>
            </w:r>
            <w:r w:rsidR="00E15360" w:rsidRPr="00F927CD">
              <w:rPr>
                <w:rFonts w:asciiTheme="minorHAnsi" w:hAnsiTheme="minorHAnsi" w:cstheme="minorHAnsi"/>
              </w:rPr>
              <w:t xml:space="preserve">Il corpo docente del </w:t>
            </w:r>
            <w:proofErr w:type="spellStart"/>
            <w:r w:rsidR="00E15360" w:rsidRPr="00F927CD">
              <w:rPr>
                <w:rFonts w:asciiTheme="minorHAnsi" w:hAnsiTheme="minorHAnsi" w:cstheme="minorHAnsi"/>
              </w:rPr>
              <w:t>CdS</w:t>
            </w:r>
            <w:proofErr w:type="spellEnd"/>
            <w:r w:rsidR="00E15360" w:rsidRPr="00F927CD">
              <w:rPr>
                <w:rFonts w:asciiTheme="minorHAnsi" w:hAnsiTheme="minorHAnsi" w:cstheme="minorHAnsi"/>
              </w:rPr>
              <w:t xml:space="preserve"> risulta adeguato, per numerosità e qualificazione scientifica, a sostenere in modo efficace le esigenze didattiche. L’indicatore iC08 (coerenza tra settori scientifico</w:t>
            </w:r>
            <w:r w:rsidR="00E15360" w:rsidRPr="00F927CD">
              <w:rPr>
                <w:rFonts w:asciiTheme="minorHAnsi" w:hAnsiTheme="minorHAnsi" w:cstheme="minorHAnsi"/>
              </w:rPr>
              <w:noBreakHyphen/>
              <w:t>disciplinari dei docenti di riferimento e offerta formativa di base e caratterizzante) ha raggiunto e mantenuto il valore del 100% nel triennio 2022</w:t>
            </w:r>
            <w:r w:rsidR="00E15360" w:rsidRPr="00F927CD">
              <w:rPr>
                <w:rFonts w:asciiTheme="minorHAnsi" w:hAnsiTheme="minorHAnsi" w:cstheme="minorHAnsi"/>
              </w:rPr>
              <w:noBreakHyphen/>
              <w:t>2024, attestandosi significativamente al di sopra della soglia di riferimento (2/3) prevista dal modello AVA3.</w:t>
            </w:r>
          </w:p>
          <w:p w14:paraId="34792421"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t>L’indicatore iC19 (percentuale di ore di docenza erogata da docenti a tempo indeterminato) evidenzia un trend costantemente crescente, passando dal 67,5% nel 2021 al 77% nel 2023, fino a raggiungere una quota prossima all’85% nel 2024 (pari all’89% includendo i ricercatori a tempo determinato di tipo RTT). Il rapporto studenti/docenti (iC27) mostra un miglioramento, riducendosi dal 18,8% al 15%, valore pienamente sostenibile e ampiamente entro la numerosità di riferimento; analoga valutazione positiva si rileva per l’indicatore iC28 (rapporto studenti del primo anno/docenti del primo anno), pari al 6,2%, che conferma la sostenibilità dell’offerta anche in relazione agli insegnamenti di base.</w:t>
            </w:r>
          </w:p>
          <w:p w14:paraId="266BDD22"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t>La qualificazione scientifica dei docenti è adeguatamente valorizzata nell’assegnazione degli insegnamenti: i settori scientifico</w:t>
            </w:r>
            <w:r w:rsidRPr="00F927CD">
              <w:rPr>
                <w:rFonts w:asciiTheme="minorHAnsi" w:hAnsiTheme="minorHAnsi" w:cstheme="minorHAnsi"/>
              </w:rPr>
              <w:noBreakHyphen/>
              <w:t>disciplinari di base e caratterizzanti risultano integralmente coperti da docenti di ruolo afferenti a SSD coerenti con i contenuti didattici. Come evidenziato nel Documento di Autovalutazione 2022 (R3.C.1), non si rilevano criticità significative in merito alla competenza didattica, a fronte di una diffusa e condivisa assunzione di responsabilità da parte del corpo docente.</w:t>
            </w:r>
          </w:p>
          <w:p w14:paraId="130F1E59"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t xml:space="preserve">Il numero di tutor risulta complessivamente adeguato, anche grazie al supporto delle borse di Macroarea e al coinvolgimento di dottorandi nelle attività laboratoriali propedeutiche (in particolare per latino e greco). Nel corso del triennio si è registrato il reclutamento di nuovi ricercatori a tempo determinato (RTT) nei settori della Letteratura italiana, della Storia dell’arte e della Glottologia, con conseguente riduzione del ricorso a contratti di insegnamento esterni. In sede di pianificazione strategica, il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sollecita il Dipartimento e la Macroarea a promuovere ulteriori richieste di risorse ministeriali, anche in relazione ai pensionamenti programmati.</w:t>
            </w:r>
          </w:p>
          <w:p w14:paraId="460BEA43"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lastRenderedPageBreak/>
              <w:t xml:space="preserve">Il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non prevede erogazione in modalità integralmente a distanza; pertanto, i requisiti specifici relativi al tutorato per la didattica online non risultano applicabili.</w:t>
            </w:r>
          </w:p>
          <w:p w14:paraId="5226F371"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t>Le iniziative di sostegno allo sviluppo delle competenze didattiche del personale docente si collocano prevalentemente nell’ambito delle azioni di Ateneo (</w:t>
            </w:r>
            <w:proofErr w:type="spellStart"/>
            <w:r w:rsidRPr="00F927CD">
              <w:rPr>
                <w:rFonts w:asciiTheme="minorHAnsi" w:hAnsiTheme="minorHAnsi" w:cstheme="minorHAnsi"/>
              </w:rPr>
              <w:t>Teaching</w:t>
            </w:r>
            <w:proofErr w:type="spellEnd"/>
            <w:r w:rsidRPr="00F927CD">
              <w:rPr>
                <w:rFonts w:asciiTheme="minorHAnsi" w:hAnsiTheme="minorHAnsi" w:cstheme="minorHAnsi"/>
              </w:rPr>
              <w:t xml:space="preserve"> &amp; Learning Center, programmi di formazione connessi al PNRR), nonché attraverso la partecipazione a convegni, seminari e iniziative scientifiche nei rispettivi ambiti disciplinari. In coerenza con il principio di autonomia accademica, il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non prevede l’adozione di percorsi obbligatori e uniformi di formazione didattica, valorizzando la responsabilità individuale e il continuo aggiornamento professionale dei docenti.</w:t>
            </w:r>
          </w:p>
          <w:p w14:paraId="4269B5C4" w14:textId="3B560D7E" w:rsidR="00913F39" w:rsidRPr="00F927CD" w:rsidRDefault="00913F39" w:rsidP="00CF5D06">
            <w:pPr>
              <w:spacing w:line="216" w:lineRule="auto"/>
              <w:jc w:val="both"/>
              <w:rPr>
                <w:rFonts w:asciiTheme="minorHAnsi" w:hAnsiTheme="minorHAnsi" w:cstheme="minorHAnsi"/>
                <w:bCs/>
                <w:i/>
                <w:color w:val="000000"/>
              </w:rPr>
            </w:pPr>
          </w:p>
        </w:tc>
      </w:tr>
      <w:tr w:rsidR="00D333D7" w:rsidRPr="00F927CD" w14:paraId="028BAA32" w14:textId="77777777" w:rsidTr="00E71A7F">
        <w:trPr>
          <w:trHeight w:val="170"/>
        </w:trPr>
        <w:tc>
          <w:tcPr>
            <w:tcW w:w="9762" w:type="dxa"/>
            <w:vAlign w:val="center"/>
          </w:tcPr>
          <w:p w14:paraId="26E5FE5E" w14:textId="77777777" w:rsidR="00E15360" w:rsidRPr="00F927CD" w:rsidRDefault="00F62614" w:rsidP="00E15360">
            <w:pPr>
              <w:spacing w:line="300" w:lineRule="atLeast"/>
              <w:rPr>
                <w:rFonts w:asciiTheme="minorHAnsi" w:hAnsiTheme="minorHAnsi" w:cstheme="minorHAnsi"/>
              </w:rPr>
            </w:pPr>
            <w:r w:rsidRPr="00F927CD">
              <w:rPr>
                <w:rFonts w:asciiTheme="minorHAnsi" w:eastAsiaTheme="minorHAnsi" w:hAnsiTheme="minorHAnsi" w:cstheme="minorHAnsi"/>
                <w:bCs/>
                <w:color w:val="000000"/>
              </w:rPr>
              <w:lastRenderedPageBreak/>
              <w:t>Criticità/Aree di miglioramento.</w:t>
            </w:r>
            <w:r w:rsidRPr="00F927CD">
              <w:rPr>
                <w:rFonts w:asciiTheme="minorHAnsi" w:eastAsiaTheme="minorHAnsi" w:hAnsiTheme="minorHAnsi" w:cstheme="minorHAnsi"/>
                <w:bCs/>
                <w:color w:val="000000"/>
              </w:rPr>
              <w:br/>
            </w:r>
            <w:r w:rsidR="00E15360" w:rsidRPr="00F927CD">
              <w:rPr>
                <w:rFonts w:asciiTheme="minorHAnsi" w:hAnsiTheme="minorHAnsi" w:cstheme="minorHAnsi"/>
              </w:rPr>
              <w:t xml:space="preserve">  Pur in presenza di indicatori ampiamente positivi, si rileva la necessità di consolidare ulteriormente la quota di docenza coperta da personale strutturato, anche in previsione dei pensionamenti programmati, al fine di garantire la continuità e la sostenibilità dell’offerta formativa nel medio periodo. </w:t>
            </w:r>
          </w:p>
          <w:p w14:paraId="605C2F78" w14:textId="77777777" w:rsidR="00E15360" w:rsidRPr="00F927CD" w:rsidRDefault="00E15360" w:rsidP="00E15360">
            <w:pPr>
              <w:spacing w:line="300" w:lineRule="atLeast"/>
              <w:rPr>
                <w:rFonts w:asciiTheme="minorHAnsi" w:hAnsiTheme="minorHAnsi" w:cstheme="minorHAnsi"/>
              </w:rPr>
            </w:pPr>
            <w:r w:rsidRPr="00F927CD">
              <w:rPr>
                <w:rFonts w:asciiTheme="minorHAnsi" w:hAnsiTheme="minorHAnsi" w:cstheme="minorHAnsi"/>
              </w:rPr>
              <w:t>  Prosecuzione delle azioni di rafforzamento del reclutamento nei settori maggiormente esposti a turn</w:t>
            </w:r>
            <w:r w:rsidRPr="00F927CD">
              <w:rPr>
                <w:rFonts w:asciiTheme="minorHAnsi" w:hAnsiTheme="minorHAnsi" w:cstheme="minorHAnsi"/>
              </w:rPr>
              <w:noBreakHyphen/>
              <w:t xml:space="preserve">over, con particolare attenzione al mantenimento del pieno allineamento tra SSD dei docenti e contenuti degli insegnamenti. </w:t>
            </w:r>
          </w:p>
          <w:p w14:paraId="4B95E7D5" w14:textId="77777777" w:rsidR="00E15360" w:rsidRPr="00F927CD" w:rsidRDefault="00E15360" w:rsidP="00E15360">
            <w:pPr>
              <w:spacing w:line="300" w:lineRule="atLeast"/>
              <w:rPr>
                <w:rFonts w:asciiTheme="minorHAnsi" w:hAnsiTheme="minorHAnsi" w:cstheme="minorHAnsi"/>
              </w:rPr>
            </w:pPr>
            <w:r w:rsidRPr="00F927CD">
              <w:rPr>
                <w:rFonts w:asciiTheme="minorHAnsi" w:hAnsiTheme="minorHAnsi" w:cstheme="minorHAnsi"/>
              </w:rPr>
              <w:t xml:space="preserve">  Ulteriore valorizzazione delle attività di tutorato, attraverso un monitoraggio sistematico dell’efficacia degli interventi, in particolare per gli insegnamenti di base e per le attività laboratoriali propedeutiche. </w:t>
            </w:r>
          </w:p>
          <w:p w14:paraId="50EBBD08" w14:textId="77777777" w:rsidR="00E15360" w:rsidRPr="00F927CD" w:rsidRDefault="00E15360" w:rsidP="00E15360">
            <w:pPr>
              <w:spacing w:line="300" w:lineRule="atLeast"/>
              <w:rPr>
                <w:rFonts w:asciiTheme="minorHAnsi" w:hAnsiTheme="minorHAnsi" w:cstheme="minorHAnsi"/>
              </w:rPr>
            </w:pPr>
            <w:r w:rsidRPr="00F927CD">
              <w:rPr>
                <w:rFonts w:asciiTheme="minorHAnsi" w:hAnsiTheme="minorHAnsi" w:cstheme="minorHAnsi"/>
              </w:rPr>
              <w:t xml:space="preserve">  Incremento della partecipazione del personale docente alle iniziative di formazione didattica promosse dall’Ateneo, anche mediante una più ampia diffusione delle opportunità disponibili e la condivisione di buone pratiche a livello di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w:t>
            </w:r>
          </w:p>
          <w:p w14:paraId="7EBFAFE6" w14:textId="77777777" w:rsidR="00E15360" w:rsidRPr="00F927CD" w:rsidRDefault="00E15360" w:rsidP="00E15360">
            <w:pPr>
              <w:spacing w:line="300" w:lineRule="atLeast"/>
              <w:rPr>
                <w:rFonts w:asciiTheme="minorHAnsi" w:hAnsiTheme="minorHAnsi" w:cstheme="minorHAnsi"/>
              </w:rPr>
            </w:pPr>
            <w:r w:rsidRPr="00F927CD">
              <w:rPr>
                <w:rFonts w:asciiTheme="minorHAnsi" w:hAnsiTheme="minorHAnsi" w:cstheme="minorHAnsi"/>
              </w:rPr>
              <w:t>  Rafforzamento del coordinamento con Dipartimento e Macroarea al fine di programmare in modo anticipato il fabbisogno di personale docente, in coerenza con l’evoluzione dell’offerta formativa e della domanda studentesca.</w:t>
            </w:r>
          </w:p>
          <w:p w14:paraId="5A79D5E2" w14:textId="1ACBFC26" w:rsidR="00F62614" w:rsidRPr="00F927CD" w:rsidRDefault="00F62614" w:rsidP="00CF5D06">
            <w:pPr>
              <w:spacing w:line="216" w:lineRule="auto"/>
              <w:jc w:val="both"/>
              <w:rPr>
                <w:rFonts w:asciiTheme="minorHAnsi" w:eastAsiaTheme="minorHAnsi" w:hAnsiTheme="minorHAnsi" w:cstheme="minorHAnsi"/>
                <w:bCs/>
                <w:color w:val="000000"/>
              </w:rPr>
            </w:pPr>
          </w:p>
        </w:tc>
      </w:tr>
    </w:tbl>
    <w:p w14:paraId="2A3FDD5C" w14:textId="4790A59A" w:rsidR="009068F6" w:rsidRPr="00F927CD" w:rsidRDefault="009068F6" w:rsidP="00CF5D06">
      <w:pPr>
        <w:pStyle w:val="Sottotitolo"/>
        <w:jc w:val="both"/>
        <w:rPr>
          <w:rFonts w:eastAsia="Calibri" w:cstheme="minorHAnsi"/>
          <w:bCs/>
          <w:sz w:val="24"/>
          <w:szCs w:val="24"/>
        </w:rPr>
      </w:pPr>
    </w:p>
    <w:p w14:paraId="132DDDAA" w14:textId="77777777" w:rsidR="001533DC" w:rsidRPr="00F927CD" w:rsidRDefault="001533DC" w:rsidP="00CF5D06">
      <w:pPr>
        <w:jc w:val="both"/>
        <w:rPr>
          <w:rFonts w:asciiTheme="minorHAnsi" w:eastAsia="Calibri" w:hAnsiTheme="minorHAnsi" w:cstheme="minorHAnsi"/>
          <w:bCs/>
          <w:lang w:eastAsia="en-US"/>
        </w:rPr>
      </w:pPr>
    </w:p>
    <w:p w14:paraId="5706DE37" w14:textId="77777777" w:rsidR="000E6C27" w:rsidRPr="00F927CD" w:rsidRDefault="000E6C27"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18A5291A" w14:textId="204375B2" w:rsidR="009068F6" w:rsidRPr="00F927CD" w:rsidRDefault="0091618C" w:rsidP="00CF5D06">
      <w:pPr>
        <w:pStyle w:val="Sottotitolo"/>
        <w:tabs>
          <w:tab w:val="left" w:pos="1134"/>
        </w:tabs>
        <w:jc w:val="both"/>
        <w:rPr>
          <w:rFonts w:eastAsiaTheme="minorHAnsi" w:cstheme="minorHAnsi"/>
          <w:bCs/>
          <w:color w:val="000000"/>
          <w:spacing w:val="0"/>
          <w:sz w:val="24"/>
          <w:szCs w:val="24"/>
          <w:lang w:eastAsia="it-IT"/>
        </w:rPr>
      </w:pPr>
      <w:r w:rsidRPr="00F927CD">
        <w:rPr>
          <w:rFonts w:eastAsiaTheme="minorHAnsi" w:cstheme="minorHAnsi"/>
          <w:bCs/>
          <w:color w:val="000000"/>
          <w:spacing w:val="0"/>
          <w:sz w:val="24"/>
          <w:szCs w:val="24"/>
          <w:lang w:eastAsia="it-IT"/>
        </w:rPr>
        <w:lastRenderedPageBreak/>
        <w:t>D.CDS.3.</w:t>
      </w:r>
      <w:r w:rsidR="00CC5589" w:rsidRPr="00F927CD">
        <w:rPr>
          <w:rFonts w:eastAsiaTheme="minorHAnsi" w:cstheme="minorHAnsi"/>
          <w:bCs/>
          <w:color w:val="000000"/>
          <w:spacing w:val="0"/>
          <w:sz w:val="24"/>
          <w:szCs w:val="24"/>
          <w:lang w:eastAsia="it-IT"/>
        </w:rPr>
        <w:t>2</w:t>
      </w:r>
      <w:r w:rsidR="00A36FB2" w:rsidRPr="00F927CD">
        <w:rPr>
          <w:rFonts w:eastAsiaTheme="minorHAnsi" w:cstheme="minorHAnsi"/>
          <w:bCs/>
          <w:color w:val="000000"/>
          <w:spacing w:val="0"/>
          <w:sz w:val="24"/>
          <w:szCs w:val="24"/>
          <w:lang w:eastAsia="it-IT"/>
        </w:rPr>
        <w:tab/>
      </w:r>
      <w:r w:rsidR="009068F6" w:rsidRPr="00F927CD">
        <w:rPr>
          <w:rFonts w:eastAsiaTheme="minorHAnsi" w:cstheme="minorHAnsi"/>
          <w:bCs/>
          <w:color w:val="000000"/>
          <w:spacing w:val="0"/>
          <w:sz w:val="24"/>
          <w:szCs w:val="24"/>
          <w:lang w:eastAsia="it-IT"/>
        </w:rPr>
        <w:t>Dotazione di personale, strutture e servizi di supporto alla didattica</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1"/>
        <w:gridCol w:w="233"/>
        <w:gridCol w:w="2262"/>
        <w:gridCol w:w="5975"/>
      </w:tblGrid>
      <w:tr w:rsidR="00CC5589" w:rsidRPr="00F927CD" w14:paraId="651D0243" w14:textId="77777777" w:rsidTr="00DF175C">
        <w:tc>
          <w:tcPr>
            <w:tcW w:w="947" w:type="dxa"/>
            <w:tcBorders>
              <w:top w:val="single" w:sz="4" w:space="0" w:color="auto"/>
              <w:bottom w:val="single" w:sz="4" w:space="0" w:color="auto"/>
            </w:tcBorders>
            <w:shd w:val="clear" w:color="auto" w:fill="EAF1DD" w:themeFill="accent3" w:themeFillTint="33"/>
          </w:tcPr>
          <w:p w14:paraId="652A9263" w14:textId="06F03ECE" w:rsidR="00CC5589" w:rsidRPr="00F927CD" w:rsidRDefault="009068F6" w:rsidP="00CF5D06">
            <w:pPr>
              <w:spacing w:before="120" w:after="120"/>
              <w:jc w:val="both"/>
              <w:rPr>
                <w:rFonts w:asciiTheme="minorHAnsi" w:eastAsiaTheme="minorEastAsia" w:hAnsiTheme="minorHAnsi" w:cstheme="minorHAnsi"/>
                <w:bCs/>
                <w:color w:val="5A5A5A" w:themeColor="text1" w:themeTint="A5"/>
                <w:spacing w:val="15"/>
                <w:lang w:eastAsia="en-US"/>
              </w:rPr>
            </w:pPr>
            <w:r w:rsidRPr="00F927CD">
              <w:rPr>
                <w:rFonts w:asciiTheme="minorHAnsi" w:eastAsiaTheme="minorEastAsia" w:hAnsiTheme="minorHAnsi" w:cstheme="minorHAnsi"/>
                <w:bCs/>
                <w:color w:val="5A5A5A" w:themeColor="text1" w:themeTint="A5"/>
                <w:spacing w:val="15"/>
                <w:lang w:eastAsia="en-US"/>
              </w:rPr>
              <w:t>D.CDS.3.2</w:t>
            </w:r>
          </w:p>
        </w:tc>
        <w:tc>
          <w:tcPr>
            <w:tcW w:w="234" w:type="dxa"/>
            <w:tcBorders>
              <w:top w:val="single" w:sz="4" w:space="0" w:color="auto"/>
              <w:bottom w:val="single" w:sz="4" w:space="0" w:color="auto"/>
            </w:tcBorders>
            <w:shd w:val="clear" w:color="auto" w:fill="EAF1DD" w:themeFill="accent3" w:themeFillTint="33"/>
          </w:tcPr>
          <w:p w14:paraId="2D3EBDC7" w14:textId="77777777" w:rsidR="00CC5589" w:rsidRPr="00F927CD" w:rsidRDefault="00CC5589" w:rsidP="00CF5D06">
            <w:pPr>
              <w:spacing w:before="120"/>
              <w:jc w:val="both"/>
              <w:rPr>
                <w:rFonts w:asciiTheme="minorHAnsi" w:hAnsiTheme="minorHAnsi" w:cstheme="minorHAnsi"/>
                <w:bCs/>
              </w:rPr>
            </w:pPr>
          </w:p>
        </w:tc>
        <w:tc>
          <w:tcPr>
            <w:tcW w:w="2314" w:type="dxa"/>
            <w:tcBorders>
              <w:top w:val="single" w:sz="4" w:space="0" w:color="auto"/>
              <w:bottom w:val="single" w:sz="4" w:space="0" w:color="auto"/>
            </w:tcBorders>
            <w:shd w:val="clear" w:color="auto" w:fill="EAF1DD" w:themeFill="accent3" w:themeFillTint="33"/>
          </w:tcPr>
          <w:p w14:paraId="3FF34CDE" w14:textId="7BDBA576" w:rsidR="009068F6" w:rsidRPr="00F927CD" w:rsidRDefault="009068F6" w:rsidP="00CF5D06">
            <w:pPr>
              <w:pStyle w:val="Sottotitolo"/>
              <w:ind w:right="219"/>
              <w:jc w:val="both"/>
              <w:rPr>
                <w:rFonts w:cstheme="minorHAnsi"/>
                <w:bCs/>
                <w:sz w:val="24"/>
                <w:szCs w:val="24"/>
              </w:rPr>
            </w:pPr>
            <w:r w:rsidRPr="00F927CD">
              <w:rPr>
                <w:rFonts w:cstheme="minorHAnsi"/>
                <w:bCs/>
                <w:sz w:val="24"/>
                <w:szCs w:val="24"/>
              </w:rPr>
              <w:t xml:space="preserve">Dotazione di personale, strutture e servizi di supporto alla didattica </w:t>
            </w:r>
          </w:p>
          <w:p w14:paraId="268771D3" w14:textId="77777777" w:rsidR="00CC5589" w:rsidRPr="00F927CD" w:rsidRDefault="00CC5589" w:rsidP="00CF5D06">
            <w:pPr>
              <w:spacing w:before="120" w:after="120"/>
              <w:jc w:val="both"/>
              <w:rPr>
                <w:rFonts w:asciiTheme="minorHAnsi" w:hAnsiTheme="minorHAnsi" w:cstheme="minorHAnsi"/>
                <w:bCs/>
              </w:rPr>
            </w:pPr>
          </w:p>
        </w:tc>
        <w:tc>
          <w:tcPr>
            <w:tcW w:w="6286" w:type="dxa"/>
            <w:tcBorders>
              <w:top w:val="single" w:sz="4" w:space="0" w:color="auto"/>
              <w:bottom w:val="single" w:sz="4" w:space="0" w:color="auto"/>
            </w:tcBorders>
            <w:shd w:val="clear" w:color="auto" w:fill="EAF1DD" w:themeFill="accent3" w:themeFillTint="33"/>
          </w:tcPr>
          <w:p w14:paraId="03442658" w14:textId="719201E0" w:rsidR="00473BD4" w:rsidRPr="00F927CD" w:rsidRDefault="00473BD4" w:rsidP="00CF5D06">
            <w:pPr>
              <w:pStyle w:val="Default"/>
              <w:spacing w:after="60"/>
              <w:ind w:right="172"/>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D.CDS.3.2.1 </w:t>
            </w:r>
            <w:r w:rsidR="005F2284" w:rsidRPr="00F927CD">
              <w:rPr>
                <w:rFonts w:asciiTheme="minorHAnsi" w:hAnsiTheme="minorHAnsi" w:cstheme="minorHAnsi"/>
                <w:bCs/>
                <w:color w:val="000000" w:themeColor="text1"/>
              </w:rPr>
              <w:t>Sono disponibili adeguate strutture, attrezzature e risorse di sostegno alla didattica</w:t>
            </w:r>
            <w:r w:rsidR="00EE49C0" w:rsidRPr="00F927CD">
              <w:rPr>
                <w:rFonts w:asciiTheme="minorHAnsi" w:hAnsiTheme="minorHAnsi" w:cstheme="minorHAnsi"/>
                <w:bCs/>
                <w:color w:val="000000" w:themeColor="text1"/>
              </w:rPr>
              <w:t>.</w:t>
            </w:r>
          </w:p>
          <w:p w14:paraId="2CDBAEE7" w14:textId="631C4A98" w:rsidR="00873231" w:rsidRPr="00F927CD" w:rsidRDefault="00873231" w:rsidP="00CF5D06">
            <w:pPr>
              <w:pStyle w:val="Default"/>
              <w:spacing w:after="60"/>
              <w:ind w:right="172"/>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[Questo aspetto da considerare serve anche da riscontro per la valutazione dei requisiti di sede B.3.2, B.4.1 e B.4.2 e E.DIP.4 e dei Dipartimenti oggetto di visita].</w:t>
            </w:r>
          </w:p>
          <w:p w14:paraId="31396425" w14:textId="77777777" w:rsidR="00873231" w:rsidRPr="00F927CD" w:rsidRDefault="00473BD4" w:rsidP="00CF5D06">
            <w:pPr>
              <w:pStyle w:val="Default"/>
              <w:spacing w:after="60"/>
              <w:ind w:right="172"/>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D.CDS.3.2.2 Il personale e i servizi di supporto alla didattica messi a disposizione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assicurano un sostegno efficace alle attività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w:t>
            </w:r>
          </w:p>
          <w:p w14:paraId="4D06AC8F" w14:textId="69D8BAC2" w:rsidR="00873231" w:rsidRPr="00F927CD" w:rsidRDefault="00873231" w:rsidP="00CF5D06">
            <w:pPr>
              <w:pStyle w:val="Default"/>
              <w:spacing w:after="60"/>
              <w:ind w:right="172"/>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[Questo aspetto da considerare serve anche da riscontro per la valutazione del requisito di sede B.1.3].</w:t>
            </w:r>
          </w:p>
          <w:p w14:paraId="05E3F2CD" w14:textId="38E633AA" w:rsidR="00473BD4" w:rsidRPr="00F927CD" w:rsidRDefault="00473BD4" w:rsidP="00CF5D06">
            <w:pPr>
              <w:pStyle w:val="Default"/>
              <w:spacing w:after="60"/>
              <w:ind w:right="172"/>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D.CDS.3.2.3 È disponibile una programmazione del lavoro svolto dal personale tecnico-amministrativo a supporto delle attività formative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corredata da responsabilità e obiettivi</w:t>
            </w:r>
            <w:r w:rsidR="00EE49C0" w:rsidRPr="00F927CD">
              <w:rPr>
                <w:rFonts w:asciiTheme="minorHAnsi" w:hAnsiTheme="minorHAnsi" w:cstheme="minorHAnsi"/>
                <w:bCs/>
                <w:color w:val="000000" w:themeColor="text1"/>
              </w:rPr>
              <w:t>.</w:t>
            </w:r>
          </w:p>
          <w:p w14:paraId="7258D114" w14:textId="3B8FF66C" w:rsidR="00873231" w:rsidRPr="00F927CD" w:rsidRDefault="00873231" w:rsidP="00CF5D06">
            <w:pPr>
              <w:pStyle w:val="Default"/>
              <w:spacing w:after="60"/>
              <w:ind w:right="172"/>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[Questo aspetto da considerare serve anche da riscontro per la valutazione del requisito di sede B.1.3].</w:t>
            </w:r>
          </w:p>
          <w:p w14:paraId="14E6434B" w14:textId="0F687D1D" w:rsidR="00473BD4" w:rsidRPr="00F927CD" w:rsidRDefault="00473BD4" w:rsidP="00CF5D06">
            <w:pPr>
              <w:pStyle w:val="Default"/>
              <w:spacing w:after="60"/>
              <w:ind w:right="172"/>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D.CDS.3.2.4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promuove, sostiene e monitora la partecipazione del personale tecnico-amministrativo di supporto al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alle attività di formazione e aggiornamento organizzate dall’Ateneo</w:t>
            </w:r>
            <w:r w:rsidR="00EE49C0" w:rsidRPr="00F927CD">
              <w:rPr>
                <w:rFonts w:asciiTheme="minorHAnsi" w:hAnsiTheme="minorHAnsi" w:cstheme="minorHAnsi"/>
                <w:bCs/>
                <w:color w:val="000000" w:themeColor="text1"/>
              </w:rPr>
              <w:t>.</w:t>
            </w:r>
          </w:p>
          <w:p w14:paraId="36946E7E" w14:textId="586850B6" w:rsidR="00873231" w:rsidRPr="00F927CD" w:rsidRDefault="00873231" w:rsidP="00CF5D06">
            <w:pPr>
              <w:pStyle w:val="Default"/>
              <w:spacing w:after="60"/>
              <w:ind w:right="172"/>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[Questo aspetto da considerare serve anche da riscontro per la valutazione del requisito di sede B.1.2.3].</w:t>
            </w:r>
          </w:p>
          <w:p w14:paraId="3EBEB086" w14:textId="77777777" w:rsidR="00CC5589" w:rsidRPr="00F927CD" w:rsidRDefault="00473BD4" w:rsidP="00CF5D06">
            <w:pPr>
              <w:spacing w:after="60"/>
              <w:ind w:right="172"/>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D.CDS.3.2.5 I servizi per la didattica messi a disposizione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risultano facilmente fruibili dai docenti e dagli studenti e ne viene verificata l’efficacia da parte dell’Ateneo.</w:t>
            </w:r>
          </w:p>
          <w:p w14:paraId="5AAACA3A" w14:textId="45B3A817" w:rsidR="00873231" w:rsidRPr="00F927CD" w:rsidRDefault="00873231" w:rsidP="00CF5D06">
            <w:pPr>
              <w:spacing w:after="60"/>
              <w:ind w:right="172"/>
              <w:jc w:val="both"/>
              <w:rPr>
                <w:rFonts w:asciiTheme="minorHAnsi" w:hAnsiTheme="minorHAnsi" w:cstheme="minorHAnsi"/>
                <w:bCs/>
              </w:rPr>
            </w:pPr>
            <w:r w:rsidRPr="00F927CD">
              <w:rPr>
                <w:rFonts w:asciiTheme="minorHAnsi" w:hAnsiTheme="minorHAnsi" w:cstheme="minorHAnsi"/>
                <w:bCs/>
              </w:rPr>
              <w:t>[Questo aspetto da considerare serve anche da riscontro per la valutazione del requisito di sede B.1.3.2].</w:t>
            </w:r>
          </w:p>
        </w:tc>
      </w:tr>
    </w:tbl>
    <w:p w14:paraId="24ECB376" w14:textId="77777777" w:rsidR="008757B6" w:rsidRPr="00F927CD" w:rsidRDefault="008757B6"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8757B6" w:rsidRPr="00F927CD" w14:paraId="69F2F6F3" w14:textId="77777777" w:rsidTr="00A70F0A">
        <w:tc>
          <w:tcPr>
            <w:tcW w:w="9776" w:type="dxa"/>
          </w:tcPr>
          <w:p w14:paraId="68261C14"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Pagina “Aule e Laboratori”: https://www-2020.letteretriennio.lettere.uniroma2.it/aule-e-laboratori/.</w:t>
            </w:r>
            <w:r w:rsidRPr="00F927CD">
              <w:rPr>
                <w:rFonts w:asciiTheme="minorHAnsi" w:hAnsiTheme="minorHAnsi" w:cstheme="minorHAnsi"/>
                <w:bCs/>
              </w:rPr>
              <w:br/>
              <w:t>2) Pagina della Biblioteca dell’area letteraria, storica, filosofica: https://web.uniroma2.it/it/contenuto/biblioteca_dell_area_letteraria__storica__filosofica.</w:t>
            </w:r>
            <w:r w:rsidRPr="00F927CD">
              <w:rPr>
                <w:rFonts w:asciiTheme="minorHAnsi" w:hAnsiTheme="minorHAnsi" w:cstheme="minorHAnsi"/>
                <w:bCs/>
              </w:rPr>
              <w:br/>
              <w:t>3) Pagina Segreteria Studenti: https://segreteria.lettere.uniroma2.it/home.</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 xml:space="preserve">4) Documento di Autovalutazione del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 Audit 2022 (sezione R3.C.2).</w:t>
            </w:r>
            <w:r w:rsidRPr="00F927CD">
              <w:rPr>
                <w:rFonts w:asciiTheme="minorHAnsi" w:hAnsiTheme="minorHAnsi" w:cstheme="minorHAnsi"/>
                <w:bCs/>
              </w:rPr>
              <w:br/>
              <w:t>5) Sito CARIS: http://caris.uniroma2.it/.</w:t>
            </w:r>
            <w:r w:rsidRPr="00F927CD">
              <w:rPr>
                <w:rFonts w:asciiTheme="minorHAnsi" w:hAnsiTheme="minorHAnsi" w:cstheme="minorHAnsi"/>
                <w:bCs/>
              </w:rPr>
              <w:br/>
            </w:r>
            <w:r w:rsidRPr="00F927CD">
              <w:rPr>
                <w:rFonts w:asciiTheme="minorHAnsi" w:hAnsiTheme="minorHAnsi" w:cstheme="minorHAnsi"/>
                <w:bCs/>
              </w:rPr>
              <w:lastRenderedPageBreak/>
              <w:t>6) Ufficio Stage e Tirocini di Macroarea: https://lettere.uniroma2.it/stages-e-tirocini/.</w:t>
            </w:r>
            <w:r w:rsidRPr="00F927CD">
              <w:rPr>
                <w:rFonts w:asciiTheme="minorHAnsi" w:hAnsiTheme="minorHAnsi" w:cstheme="minorHAnsi"/>
                <w:bCs/>
              </w:rPr>
              <w:br/>
              <w:t>7) Ufficio Erasmus+ di Macroarea: https://lettere.uniroma2.it/ufficio-erasmus-2/.</w:t>
            </w:r>
            <w:r w:rsidRPr="00F927CD">
              <w:rPr>
                <w:rFonts w:asciiTheme="minorHAnsi" w:hAnsiTheme="minorHAnsi" w:cstheme="minorHAnsi"/>
                <w:bCs/>
              </w:rPr>
              <w:br/>
              <w:t>8) Piano della Performance di Ateneo (</w:t>
            </w:r>
            <w:proofErr w:type="spellStart"/>
            <w:r w:rsidRPr="00F927CD">
              <w:rPr>
                <w:rFonts w:asciiTheme="minorHAnsi" w:hAnsiTheme="minorHAnsi" w:cstheme="minorHAnsi"/>
                <w:bCs/>
              </w:rPr>
              <w:t>a.a</w:t>
            </w:r>
            <w:proofErr w:type="spellEnd"/>
            <w:r w:rsidRPr="00F927CD">
              <w:rPr>
                <w:rFonts w:asciiTheme="minorHAnsi" w:hAnsiTheme="minorHAnsi" w:cstheme="minorHAnsi"/>
                <w:bCs/>
              </w:rPr>
              <w:t>. 2024 e 2025).</w:t>
            </w:r>
          </w:p>
        </w:tc>
      </w:tr>
    </w:tbl>
    <w:p w14:paraId="28F8AEB5" w14:textId="77777777" w:rsidR="008757B6" w:rsidRPr="00F927CD" w:rsidRDefault="008757B6"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8757B6" w:rsidRPr="00F927CD" w14:paraId="13CF7D32" w14:textId="77777777" w:rsidTr="00A70F0A">
        <w:trPr>
          <w:trHeight w:val="170"/>
        </w:trPr>
        <w:tc>
          <w:tcPr>
            <w:tcW w:w="9762" w:type="dxa"/>
          </w:tcPr>
          <w:p w14:paraId="7BD156F7" w14:textId="2339ADBD" w:rsidR="00913F39" w:rsidRPr="00F927CD" w:rsidRDefault="00913F39"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(D.CDS.3.2).</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I servizi di supporto alla didattica risultano nel complesso adeguati. Il personale tecnico-amministrativo dedicato (Segreteria Didattica del Dipartimento, di cui fa parte la dott.ssa M. Guglielmi componente del Gruppo di Riesame; Ufficio Stage e Tirocini di Macroarea, coordinato dalla dott.ssa C. Bagni; Ufficio Erasmus) garantisce un sostegno efficace alle attività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La programmazione del lavoro del PTA è gestita a livello di Dipartimento e Macroarea, in coerenza con il Piano della Performance di Ateneo, ed è caratterizzata da responsabilità e obiettivi definiti.</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Le infrastrutture comprendono la Biblioteca dell’area letteraria, storica e filosofica (giudicata positivamente dagli studenti, anche per le aperture straordinarie serali e domenicali), le aule della Macroarea e l’Auditorium di Lettere e Filosofia. La biblioteca è oggi più che mai funzionale, anche se è possibile potenziare la conoscenza da parte degli studenti delle modalità di ricerca delle fonti bibliografiche. Le aule restano una criticità strutturale: a fronte di un’offerta formativa in espansione (tre nuovi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della Macroarea, richieste per master e per Giurisprudenza), non corrispondono nuovi spazi.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in collaborazione con </w:t>
            </w:r>
            <w:r w:rsidR="00BA3C3E" w:rsidRPr="00F927CD">
              <w:rPr>
                <w:rFonts w:asciiTheme="minorHAnsi" w:hAnsiTheme="minorHAnsi" w:cstheme="minorHAnsi"/>
                <w:bCs/>
                <w:i/>
                <w:color w:val="000000"/>
              </w:rPr>
              <w:t>la Struttura di raccordo</w:t>
            </w:r>
            <w:r w:rsidRPr="00F927CD">
              <w:rPr>
                <w:rFonts w:asciiTheme="minorHAnsi" w:hAnsiTheme="minorHAnsi" w:cstheme="minorHAnsi"/>
                <w:bCs/>
                <w:i/>
                <w:color w:val="000000"/>
              </w:rPr>
              <w:t xml:space="preserve"> e con i nuovi responsabili dell’Ufficio Gestione </w:t>
            </w:r>
            <w:r w:rsidR="00BA3C3E" w:rsidRPr="00F927CD">
              <w:rPr>
                <w:rFonts w:asciiTheme="minorHAnsi" w:hAnsiTheme="minorHAnsi" w:cstheme="minorHAnsi"/>
                <w:bCs/>
                <w:i/>
                <w:color w:val="000000"/>
              </w:rPr>
              <w:t>Aule</w:t>
            </w:r>
            <w:r w:rsidRPr="00F927CD">
              <w:rPr>
                <w:rFonts w:asciiTheme="minorHAnsi" w:hAnsiTheme="minorHAnsi" w:cstheme="minorHAnsi"/>
                <w:bCs/>
                <w:i/>
                <w:color w:val="000000"/>
              </w:rPr>
              <w:t>, lavora costantemente per ottimizzare gli orari e ridurre i disagi.</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I servizi per gli studenti (Segreteria Studenti, CARIS per disabilità/DSA/BES, Sportello Studenti, Ufficio Stage, Ufficio Erasmus+, navette, mense, residenze) sono facilmente fruibili. Il sito di Ateneo e il sito di Dipartimento (alef.lettere.uniroma2.it) garantiscono l’accesso a tutte le informazioni e ai servizi.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riconosce, infine, che la dotazione tecnologica di aule e laboratori, in particolare per il nuovo curriculum LAT, andrebbe potenziata per consentire piene attività su arti performative e Digital </w:t>
            </w:r>
            <w:proofErr w:type="spellStart"/>
            <w:r w:rsidRPr="00F927CD">
              <w:rPr>
                <w:rFonts w:asciiTheme="minorHAnsi" w:hAnsiTheme="minorHAnsi" w:cstheme="minorHAnsi"/>
                <w:bCs/>
                <w:i/>
                <w:color w:val="000000"/>
              </w:rPr>
              <w:t>Humanities</w:t>
            </w:r>
            <w:proofErr w:type="spellEnd"/>
            <w:r w:rsidRPr="00F927CD">
              <w:rPr>
                <w:rFonts w:asciiTheme="minorHAnsi" w:hAnsiTheme="minorHAnsi" w:cstheme="minorHAnsi"/>
                <w:bCs/>
                <w:i/>
                <w:color w:val="000000"/>
              </w:rPr>
              <w:t>.</w:t>
            </w:r>
          </w:p>
        </w:tc>
      </w:tr>
      <w:tr w:rsidR="00D333D7" w:rsidRPr="00F927CD" w14:paraId="475C8684" w14:textId="77777777" w:rsidTr="00E71A7F">
        <w:trPr>
          <w:trHeight w:val="170"/>
        </w:trPr>
        <w:tc>
          <w:tcPr>
            <w:tcW w:w="9762" w:type="dxa"/>
            <w:vAlign w:val="center"/>
          </w:tcPr>
          <w:p w14:paraId="0F11B148" w14:textId="34AF3C70"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Criticità/Aree di miglioramento.</w:t>
            </w:r>
            <w:r w:rsidRPr="00F927CD">
              <w:rPr>
                <w:rFonts w:asciiTheme="minorHAnsi" w:eastAsiaTheme="minorHAnsi" w:hAnsiTheme="minorHAnsi" w:cstheme="minorHAnsi"/>
                <w:bCs/>
                <w:color w:val="000000"/>
              </w:rPr>
              <w:br/>
              <w:t>1) Carenza strutturale di aule capienti, in particolare nei momenti di sovrapposizione con altri Corsi.</w:t>
            </w:r>
            <w:r w:rsidRPr="00F927CD">
              <w:rPr>
                <w:rFonts w:asciiTheme="minorHAnsi" w:eastAsiaTheme="minorHAnsi" w:hAnsiTheme="minorHAnsi" w:cstheme="minorHAnsi"/>
                <w:bCs/>
                <w:color w:val="000000"/>
              </w:rPr>
              <w:br/>
              <w:t>2) Potenziamento della dotazione tecnologica delle aule (proiettori, attrezzature audio-video, postazioni per la digitalizzazione), in particolare per il curriculum LAT.</w:t>
            </w:r>
            <w:r w:rsidRPr="00F927CD">
              <w:rPr>
                <w:rFonts w:asciiTheme="minorHAnsi" w:eastAsiaTheme="minorHAnsi" w:hAnsiTheme="minorHAnsi" w:cstheme="minorHAnsi"/>
                <w:bCs/>
                <w:color w:val="000000"/>
              </w:rPr>
              <w:br/>
              <w:t>3) Pubblicizzazione e formazione degli studenti sulle modalità di ricerca delle fonti bibliografiche della biblioteca della Macroarea.</w:t>
            </w:r>
          </w:p>
        </w:tc>
      </w:tr>
    </w:tbl>
    <w:p w14:paraId="01A8BD73" w14:textId="0FCDCB2E" w:rsidR="00215DDD" w:rsidRPr="00F927CD" w:rsidRDefault="0091618C" w:rsidP="00CF5D06">
      <w:pPr>
        <w:spacing w:before="360" w:after="120"/>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t>D.CDS.</w:t>
      </w:r>
      <w:r w:rsidR="00A36FB2" w:rsidRPr="00F927CD">
        <w:rPr>
          <w:rFonts w:asciiTheme="minorHAnsi" w:eastAsiaTheme="minorEastAsia" w:hAnsiTheme="minorHAnsi" w:cstheme="minorHAnsi"/>
          <w:bCs/>
          <w:color w:val="000000" w:themeColor="text1"/>
        </w:rPr>
        <w:t>3</w:t>
      </w:r>
      <w:r w:rsidR="000E6C27" w:rsidRPr="00F927CD">
        <w:rPr>
          <w:rFonts w:asciiTheme="minorHAnsi" w:eastAsiaTheme="minorEastAsia" w:hAnsiTheme="minorHAnsi" w:cstheme="minorHAnsi"/>
          <w:bCs/>
          <w:color w:val="000000" w:themeColor="text1"/>
        </w:rPr>
        <w:t>.c</w:t>
      </w:r>
      <w:r w:rsidRPr="00F927CD">
        <w:rPr>
          <w:rFonts w:asciiTheme="minorHAnsi" w:hAnsiTheme="minorHAnsi" w:cstheme="minorHAnsi"/>
          <w:bCs/>
        </w:rPr>
        <w:tab/>
      </w:r>
      <w:r w:rsidR="00215DDD" w:rsidRPr="00F927CD">
        <w:rPr>
          <w:rFonts w:asciiTheme="minorHAnsi" w:eastAsiaTheme="minorEastAsia" w:hAnsiTheme="minorHAnsi" w:cstheme="minorHAnsi"/>
          <w:bCs/>
          <w:color w:val="000000" w:themeColor="text1"/>
        </w:rPr>
        <w:t xml:space="preserve">OBIETTIVI E AZIONI DI MIGLIORAMENTO </w:t>
      </w:r>
    </w:p>
    <w:p w14:paraId="23A6C614" w14:textId="74BC4B9C"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Includervi gli interventi ritenuti necessari o opportuni in base alle mutate condizioni e agli elementi critici individuati. Gli obiettivi </w:t>
      </w:r>
      <w:r w:rsidR="00865F6F" w:rsidRPr="00F927CD">
        <w:rPr>
          <w:rFonts w:asciiTheme="minorHAnsi" w:eastAsiaTheme="minorHAnsi" w:hAnsiTheme="minorHAnsi" w:cstheme="minorHAnsi"/>
          <w:bCs/>
          <w:i/>
          <w:color w:val="000000"/>
        </w:rPr>
        <w:t>pot</w:t>
      </w:r>
      <w:r w:rsidRPr="00F927CD">
        <w:rPr>
          <w:rFonts w:asciiTheme="minorHAnsi" w:eastAsiaTheme="minorHAnsi" w:hAnsiTheme="minorHAnsi" w:cstheme="minorHAnsi"/>
          <w:bCs/>
          <w:i/>
          <w:color w:val="000000"/>
        </w:rPr>
        <w:t xml:space="preserve">ranno </w:t>
      </w:r>
      <w:r w:rsidR="00865F6F" w:rsidRPr="00F927CD">
        <w:rPr>
          <w:rFonts w:asciiTheme="minorHAnsi" w:eastAsiaTheme="minorHAnsi" w:hAnsiTheme="minorHAnsi" w:cstheme="minorHAnsi"/>
          <w:bCs/>
          <w:i/>
          <w:color w:val="000000"/>
        </w:rPr>
        <w:t xml:space="preserve">anche </w:t>
      </w:r>
      <w:r w:rsidRPr="00F927CD">
        <w:rPr>
          <w:rFonts w:asciiTheme="minorHAnsi" w:eastAsiaTheme="minorHAnsi" w:hAnsiTheme="minorHAnsi" w:cstheme="minorHAnsi"/>
          <w:bCs/>
          <w:i/>
          <w:color w:val="000000"/>
        </w:rPr>
        <w:t xml:space="preserve">avere un respiro pluriennale e devono riferirsi ad aspetti sostanziali della formazione e dell’esperienza degli studenti. Specificare attraverso quali azioni si ritiene di poter raggiungere gli obiettivi. Aggiungere campi per ciascun obiettivo. </w:t>
      </w:r>
    </w:p>
    <w:p w14:paraId="790C0E3B" w14:textId="77777777" w:rsidR="001F35A3" w:rsidRPr="00F927CD" w:rsidRDefault="001F35A3" w:rsidP="001F35A3">
      <w:pPr>
        <w:jc w:val="both"/>
        <w:rPr>
          <w:rFonts w:asciiTheme="minorHAnsi" w:hAnsiTheme="minorHAnsi" w:cstheme="minorHAnsi"/>
          <w:bCs/>
        </w:rPr>
      </w:pPr>
      <w:r w:rsidRPr="00F927CD">
        <w:rPr>
          <w:rFonts w:asciiTheme="minorHAnsi" w:hAnsiTheme="minorHAnsi" w:cstheme="minorHAnsi"/>
          <w:bCs/>
        </w:rPr>
        <w:t>Significato</w:t>
      </w:r>
    </w:p>
    <w:p w14:paraId="5E8ADBA7" w14:textId="77777777" w:rsidR="001F35A3" w:rsidRPr="00F927CD" w:rsidRDefault="001F35A3" w:rsidP="001F35A3">
      <w:pPr>
        <w:jc w:val="both"/>
        <w:rPr>
          <w:rFonts w:asciiTheme="minorHAnsi" w:eastAsia="Calibri" w:hAnsiTheme="minorHAnsi" w:cstheme="minorHAnsi"/>
          <w:bCs/>
        </w:rPr>
      </w:pPr>
      <w:r w:rsidRPr="00F927CD">
        <w:rPr>
          <w:rFonts w:asciiTheme="minorHAnsi" w:hAnsiTheme="minorHAnsi" w:cstheme="minorHAnsi"/>
          <w:bCs/>
        </w:rPr>
        <w:t xml:space="preserve">Con riferimento alle criticità/aree di miglioramento individuate per i diversi Punti di attenzione di questo sotto-ambito,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descrive </w:t>
      </w:r>
      <w:r w:rsidRPr="00F927CD">
        <w:rPr>
          <w:rFonts w:asciiTheme="minorHAnsi" w:eastAsia="Calibri" w:hAnsiTheme="minorHAnsi" w:cstheme="minorHAnsi"/>
          <w:bCs/>
        </w:rPr>
        <w:t xml:space="preserve">gli interventi ritenuti necessari, od opportuni, in base alle mutate condizioni. Gli obiettivi potranno anche avere un respiro pluriennale e devono riferirsi ad aspetti sostanziali della formazione e dell’esperienza degli studenti. Specificare attraverso quali </w:t>
      </w:r>
      <w:r w:rsidRPr="00F927CD">
        <w:rPr>
          <w:rFonts w:asciiTheme="minorHAnsi" w:eastAsia="Calibri" w:hAnsiTheme="minorHAnsi" w:cstheme="minorHAnsi"/>
          <w:bCs/>
        </w:rPr>
        <w:lastRenderedPageBreak/>
        <w:t>azioni si ritiene di poter raggiungere gli obiettivi. Aggiungere campi per ciascun obiettivo di miglioramento individuato.</w:t>
      </w:r>
    </w:p>
    <w:p w14:paraId="10197701" w14:textId="77777777" w:rsidR="001F35A3" w:rsidRPr="00F927CD" w:rsidRDefault="001F35A3" w:rsidP="001F35A3">
      <w:pPr>
        <w:jc w:val="both"/>
        <w:rPr>
          <w:rFonts w:asciiTheme="minorHAnsi" w:eastAsia="Calibri" w:hAnsiTheme="minorHAnsi" w:cstheme="minorHAnsi"/>
          <w:bCs/>
        </w:rPr>
      </w:pPr>
    </w:p>
    <w:p w14:paraId="3BF712F7" w14:textId="77777777" w:rsidR="001F35A3" w:rsidRPr="00F927CD" w:rsidRDefault="001F35A3" w:rsidP="001F35A3">
      <w:pPr>
        <w:jc w:val="both"/>
        <w:rPr>
          <w:rFonts w:asciiTheme="minorHAnsi" w:eastAsia="Calibri" w:hAnsiTheme="minorHAnsi" w:cstheme="minorHAnsi"/>
          <w:bCs/>
        </w:rPr>
      </w:pPr>
      <w:r w:rsidRPr="00F927CD">
        <w:rPr>
          <w:rFonts w:asciiTheme="minorHAnsi" w:eastAsia="Calibri" w:hAnsiTheme="minorHAnsi" w:cstheme="minorHAnsi"/>
          <w:bCs/>
        </w:rPr>
        <w:t>Possibili indicatori di riferimento per le azioni di miglioramento collegate ai Punti di Attenzione del Sotto-ambito D.CDS.3</w:t>
      </w:r>
    </w:p>
    <w:p w14:paraId="109F7104" w14:textId="77777777" w:rsidR="001F35A3" w:rsidRPr="00F927CD" w:rsidRDefault="001F35A3" w:rsidP="001F35A3">
      <w:pPr>
        <w:jc w:val="both"/>
        <w:rPr>
          <w:rFonts w:asciiTheme="minorHAnsi" w:eastAsia="Calibri" w:hAnsiTheme="minorHAnsi" w:cstheme="minorHAnsi"/>
          <w:bCs/>
        </w:rPr>
      </w:pPr>
      <w:r w:rsidRPr="00F927CD">
        <w:rPr>
          <w:rFonts w:asciiTheme="minorHAnsi" w:eastAsia="Calibri" w:hAnsiTheme="minorHAnsi" w:cstheme="minorHAnsi"/>
          <w:bCs/>
        </w:rPr>
        <w:t xml:space="preserve">Per poter successivamente valutare il livello di raggiungimento dell’obiettivo e la sua efficacia, si suggerisce di affiancare a indicatori sullo stato di avanzamento (realizzazione di una specifica azione entro un certo tempo) uno o più indicatori quantitativi, confrontando il valore dell’indicatore con il trend triennale e con le medie geografiche di riferimento. In grassetto gli indicatori per l’accreditamento periodico del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(DM 1154/2021).</w:t>
      </w:r>
    </w:p>
    <w:p w14:paraId="4FBF4D6A" w14:textId="77777777" w:rsidR="001F35A3" w:rsidRPr="00F927CD" w:rsidRDefault="001F35A3" w:rsidP="001F35A3">
      <w:pPr>
        <w:widowControl w:val="0"/>
        <w:spacing w:line="192" w:lineRule="auto"/>
        <w:jc w:val="both"/>
        <w:rPr>
          <w:rFonts w:asciiTheme="minorHAnsi" w:eastAsia="Calibri" w:hAnsiTheme="minorHAnsi" w:cstheme="minorHAnsi"/>
          <w:bCs/>
        </w:rPr>
      </w:pPr>
    </w:p>
    <w:p w14:paraId="7909C6BA" w14:textId="77777777" w:rsidR="001F35A3" w:rsidRPr="00F927CD" w:rsidRDefault="001F35A3" w:rsidP="001F35A3">
      <w:pPr>
        <w:widowControl w:val="0"/>
        <w:numPr>
          <w:ilvl w:val="0"/>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Azioni per migliorare la dotazione delle risorse (D.CDS.3.1 - 3.2). Indicatori suggeriti: </w:t>
      </w:r>
    </w:p>
    <w:p w14:paraId="0719CB01" w14:textId="77777777" w:rsidR="001F35A3" w:rsidRPr="00F927CD" w:rsidRDefault="001F35A3" w:rsidP="001F35A3">
      <w:pPr>
        <w:widowControl w:val="0"/>
        <w:numPr>
          <w:ilvl w:val="1"/>
          <w:numId w:val="39"/>
        </w:numPr>
        <w:spacing w:line="192" w:lineRule="auto"/>
        <w:jc w:val="both"/>
        <w:rPr>
          <w:rFonts w:asciiTheme="minorHAnsi" w:eastAsia="Calibri" w:hAnsiTheme="minorHAnsi" w:cstheme="minorHAnsi"/>
          <w:bCs/>
        </w:rPr>
      </w:pPr>
      <w:r w:rsidRPr="00F927CD">
        <w:rPr>
          <w:rFonts w:asciiTheme="minorHAnsi" w:eastAsia="Calibri" w:hAnsiTheme="minorHAnsi" w:cstheme="minorHAnsi"/>
          <w:bCs/>
        </w:rPr>
        <w:t>SMA - iC08: Percentuale dei docenti di ruolo che appartengono a settori scientifico-disciplinari (SSD) di base e caratterizzanti per corso di studio (L; LMCU; LM), di cui sono docenti di riferimento; iC09: Valori dell'indicatore di Qualità della ricerca dei docenti per le lauree magistrali (QRDLM) (valore di riferimento: 0,8); iC19: Ore di docenza erogata da docenti assunti a tempo indeterminato sul totale delle ore di docenza erogata; iC19TER: Ore di docenza erogata da docenti assunti a tempo indeterminato e ricercatori a tempo determinato di tipo A e B sul totale delle ore di docenza; iC27: Rapporto studenti iscritti/docenti complessivo (pesato per le ore di docenza); iC28: Rapporto studenti iscritti al I anno/docenti degli insegnamenti del I anno (pesato per le ore di docenza)</w:t>
      </w:r>
    </w:p>
    <w:p w14:paraId="038D9B8A" w14:textId="77777777" w:rsidR="001F35A3" w:rsidRPr="00F927CD" w:rsidRDefault="001F35A3" w:rsidP="001F35A3">
      <w:pPr>
        <w:widowControl w:val="0"/>
        <w:numPr>
          <w:ilvl w:val="1"/>
          <w:numId w:val="39"/>
        </w:numPr>
        <w:spacing w:line="192" w:lineRule="auto"/>
        <w:jc w:val="both"/>
        <w:rPr>
          <w:rFonts w:asciiTheme="minorHAnsi" w:eastAsia="Calibri" w:hAnsiTheme="minorHAnsi" w:cstheme="minorHAnsi"/>
          <w:bCs/>
        </w:rPr>
      </w:pPr>
      <w:proofErr w:type="spellStart"/>
      <w:r w:rsidRPr="00F927CD">
        <w:rPr>
          <w:rFonts w:asciiTheme="minorHAnsi" w:eastAsia="Calibri" w:hAnsiTheme="minorHAnsi" w:cstheme="minorHAnsi"/>
          <w:bCs/>
        </w:rPr>
        <w:t>SisValdidat</w:t>
      </w:r>
      <w:proofErr w:type="spellEnd"/>
      <w:r w:rsidRPr="00F927CD">
        <w:rPr>
          <w:rFonts w:asciiTheme="minorHAnsi" w:eastAsia="Calibri" w:hAnsiTheme="minorHAnsi" w:cstheme="minorHAnsi"/>
          <w:bCs/>
        </w:rPr>
        <w:t xml:space="preserve"> ‘Valutazione dei servizi’: Aule e laboratori, Orientamento e tutorato, tirocini, relazioni internazionali, segreterie, biblioteche</w:t>
      </w:r>
    </w:p>
    <w:p w14:paraId="76AD93BC" w14:textId="77777777" w:rsidR="001F35A3" w:rsidRPr="00F927CD" w:rsidRDefault="001F35A3" w:rsidP="00CF5D06">
      <w:pPr>
        <w:spacing w:line="216" w:lineRule="auto"/>
        <w:jc w:val="both"/>
        <w:rPr>
          <w:rFonts w:asciiTheme="minorHAnsi" w:eastAsiaTheme="minorHAnsi" w:hAnsiTheme="minorHAnsi" w:cstheme="minorHAnsi"/>
          <w:bCs/>
          <w:i/>
          <w:color w:val="000000"/>
        </w:rPr>
      </w:pPr>
    </w:p>
    <w:p w14:paraId="5009B831" w14:textId="77777777" w:rsidR="006E0184" w:rsidRPr="00F927CD" w:rsidRDefault="006E0184" w:rsidP="00CF5D06">
      <w:pPr>
        <w:spacing w:line="216" w:lineRule="auto"/>
        <w:jc w:val="both"/>
        <w:rPr>
          <w:rFonts w:asciiTheme="minorHAnsi" w:eastAsiaTheme="minorHAnsi" w:hAnsiTheme="minorHAnsi" w:cstheme="minorHAnsi"/>
          <w:bCs/>
          <w:i/>
          <w:color w:val="000000"/>
        </w:rPr>
      </w:pPr>
    </w:p>
    <w:tbl>
      <w:tblPr>
        <w:tblStyle w:val="Grigliatabella"/>
        <w:tblW w:w="9612" w:type="dxa"/>
        <w:tblInd w:w="-5" w:type="dxa"/>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10"/>
      </w:tblGrid>
      <w:tr w:rsidR="006E0184" w:rsidRPr="00F927CD" w14:paraId="58D9DEC7" w14:textId="77777777" w:rsidTr="000B2D9E">
        <w:trPr>
          <w:trHeight w:val="427"/>
        </w:trPr>
        <w:tc>
          <w:tcPr>
            <w:tcW w:w="2402" w:type="dxa"/>
            <w:tcBorders>
              <w:top w:val="single" w:sz="12" w:space="0" w:color="0000FF"/>
              <w:bottom w:val="single" w:sz="12" w:space="0" w:color="0000FF"/>
            </w:tcBorders>
            <w:vAlign w:val="center"/>
          </w:tcPr>
          <w:p w14:paraId="1FEC2238"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Obiettivo n. 1</w:t>
            </w:r>
          </w:p>
        </w:tc>
        <w:tc>
          <w:tcPr>
            <w:tcW w:w="7200" w:type="dxa"/>
            <w:tcBorders>
              <w:top w:val="single" w:sz="12" w:space="0" w:color="0000FF"/>
              <w:bottom w:val="single" w:sz="12" w:space="0" w:color="0000FF"/>
            </w:tcBorders>
            <w:vAlign w:val="center"/>
          </w:tcPr>
          <w:p w14:paraId="40E97FD5" w14:textId="1ACBC21A"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color w:val="000000"/>
              </w:rPr>
              <w:t>D.CDS.3/1/RC-2025: Pianificazione del reclutamento per fronteggiare i pensionamenti previsti.</w:t>
            </w:r>
          </w:p>
        </w:tc>
      </w:tr>
      <w:tr w:rsidR="006E0184" w:rsidRPr="00F927CD" w14:paraId="36730B25" w14:textId="77777777" w:rsidTr="000B2D9E">
        <w:tc>
          <w:tcPr>
            <w:tcW w:w="2402" w:type="dxa"/>
            <w:vAlign w:val="center"/>
          </w:tcPr>
          <w:p w14:paraId="39444E50" w14:textId="4F46555F"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Problema da risolvere / Area di miglioramento</w:t>
            </w:r>
          </w:p>
        </w:tc>
        <w:tc>
          <w:tcPr>
            <w:tcW w:w="7200" w:type="dxa"/>
            <w:vAlign w:val="center"/>
          </w:tcPr>
          <w:p w14:paraId="0C7D1A9F" w14:textId="2487FBDD" w:rsidR="006E0184" w:rsidRPr="00F927CD" w:rsidRDefault="006E0184" w:rsidP="00CF5D06">
            <w:pPr>
              <w:spacing w:line="216" w:lineRule="auto"/>
              <w:jc w:val="both"/>
              <w:rPr>
                <w:rFonts w:asciiTheme="minorHAnsi" w:hAnsiTheme="minorHAnsi" w:cstheme="minorHAnsi"/>
                <w:bCs/>
                <w:iCs/>
                <w:color w:val="000000"/>
              </w:rPr>
            </w:pPr>
            <w:r w:rsidRPr="00F927CD">
              <w:rPr>
                <w:rFonts w:asciiTheme="minorHAnsi" w:hAnsiTheme="minorHAnsi" w:cstheme="minorHAnsi"/>
                <w:bCs/>
                <w:i/>
                <w:color w:val="000000"/>
              </w:rPr>
              <w:t xml:space="preserve">Nei prossimi anni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sarà interessato da diversi pensionamenti di docenti di ruolo. Pur con l’ingresso recente di tre nuovi RTT, occorre una pianificazione pluriennale del reclutamento per mantenere il valore del 100% di iC08 e la copertura di docenza a tempo indeterminato (iC19) sopra l’85%.</w:t>
            </w:r>
            <w:r w:rsidR="00741875" w:rsidRPr="00F927CD">
              <w:rPr>
                <w:rFonts w:asciiTheme="minorHAnsi" w:hAnsiTheme="minorHAnsi" w:cstheme="minorHAnsi"/>
                <w:bCs/>
                <w:iCs/>
                <w:color w:val="000000"/>
              </w:rPr>
              <w:t xml:space="preserve"> La programmazione del CDS è prevista per la fine del 2026, a seguito della assegnazione dei punti organico che il consiglio di Dipartimento rende noti nella primavera-estate 2026.</w:t>
            </w:r>
          </w:p>
        </w:tc>
      </w:tr>
      <w:tr w:rsidR="006E0184" w:rsidRPr="00F927CD" w14:paraId="16A9A241" w14:textId="77777777" w:rsidTr="000B2D9E">
        <w:tc>
          <w:tcPr>
            <w:tcW w:w="2402" w:type="dxa"/>
            <w:vAlign w:val="center"/>
          </w:tcPr>
          <w:p w14:paraId="767F6BEC"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da intraprendere</w:t>
            </w:r>
          </w:p>
        </w:tc>
        <w:tc>
          <w:tcPr>
            <w:tcW w:w="7200" w:type="dxa"/>
            <w:vAlign w:val="center"/>
          </w:tcPr>
          <w:p w14:paraId="115C22A4" w14:textId="77777777"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 xml:space="preserve">a) Elaborare un piano triennale di reclutamento per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da proporre al Dipartimento e alla Macroarea, con priorità sui SSD interessati da pensionamenti imminenti; b) richiedere al Dipartimento e all’Ateneo nuove risorse di docenza, in particolare nei SSD di base e caratterizzanti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c) per il curriculum LAT, individuare le competenze necessarie (Digital </w:t>
            </w:r>
            <w:proofErr w:type="spellStart"/>
            <w:r w:rsidRPr="00F927CD">
              <w:rPr>
                <w:rFonts w:asciiTheme="minorHAnsi" w:hAnsiTheme="minorHAnsi" w:cstheme="minorHAnsi"/>
                <w:bCs/>
                <w:i/>
                <w:color w:val="000000"/>
              </w:rPr>
              <w:t>Humanities</w:t>
            </w:r>
            <w:proofErr w:type="spellEnd"/>
            <w:r w:rsidRPr="00F927CD">
              <w:rPr>
                <w:rFonts w:asciiTheme="minorHAnsi" w:hAnsiTheme="minorHAnsi" w:cstheme="minorHAnsi"/>
                <w:bCs/>
                <w:i/>
                <w:color w:val="000000"/>
              </w:rPr>
              <w:t>, IA applicata, arti performative) e proporre il relativo reclutamento.</w:t>
            </w:r>
          </w:p>
        </w:tc>
      </w:tr>
      <w:tr w:rsidR="006E0184" w:rsidRPr="00F927CD" w14:paraId="689F541E" w14:textId="77777777" w:rsidTr="000B2D9E">
        <w:tc>
          <w:tcPr>
            <w:tcW w:w="2402" w:type="dxa"/>
            <w:vAlign w:val="center"/>
          </w:tcPr>
          <w:p w14:paraId="04C265B1" w14:textId="49B01199"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Indicatore/i di riferimento</w:t>
            </w:r>
          </w:p>
        </w:tc>
        <w:tc>
          <w:tcPr>
            <w:tcW w:w="7200" w:type="dxa"/>
            <w:vAlign w:val="center"/>
          </w:tcPr>
          <w:p w14:paraId="30C3F51E" w14:textId="4917C132"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SMA iC08 (</w:t>
            </w:r>
            <w:r w:rsidR="00741875" w:rsidRPr="00F927CD">
              <w:rPr>
                <w:rFonts w:asciiTheme="minorHAnsi" w:eastAsiaTheme="minorHAnsi" w:hAnsiTheme="minorHAnsi" w:cstheme="minorHAnsi"/>
                <w:bCs/>
                <w:i/>
                <w:color w:val="000000"/>
              </w:rPr>
              <w:t>obiettivo</w:t>
            </w:r>
            <w:r w:rsidRPr="00F927CD">
              <w:rPr>
                <w:rFonts w:asciiTheme="minorHAnsi" w:eastAsiaTheme="minorHAnsi" w:hAnsiTheme="minorHAnsi" w:cstheme="minorHAnsi"/>
                <w:bCs/>
                <w:i/>
                <w:color w:val="000000"/>
              </w:rPr>
              <w:t>: mantenimento al 100%).</w:t>
            </w:r>
            <w:r w:rsidRPr="00F927CD">
              <w:rPr>
                <w:rFonts w:asciiTheme="minorHAnsi" w:eastAsiaTheme="minorHAnsi" w:hAnsiTheme="minorHAnsi" w:cstheme="minorHAnsi"/>
                <w:bCs/>
                <w:i/>
                <w:color w:val="000000"/>
              </w:rPr>
              <w:br/>
              <w:t>- SMA iC19 (</w:t>
            </w:r>
            <w:r w:rsidR="00741875" w:rsidRPr="00F927CD">
              <w:rPr>
                <w:rFonts w:asciiTheme="minorHAnsi" w:eastAsiaTheme="minorHAnsi" w:hAnsiTheme="minorHAnsi" w:cstheme="minorHAnsi"/>
                <w:bCs/>
                <w:i/>
                <w:color w:val="000000"/>
              </w:rPr>
              <w:t>obiettivo</w:t>
            </w:r>
            <w:r w:rsidRPr="00F927CD">
              <w:rPr>
                <w:rFonts w:asciiTheme="minorHAnsi" w:eastAsiaTheme="minorHAnsi" w:hAnsiTheme="minorHAnsi" w:cstheme="minorHAnsi"/>
                <w:bCs/>
                <w:i/>
                <w:color w:val="000000"/>
              </w:rPr>
              <w:t>: mantenimento sopra l’85%).</w:t>
            </w:r>
            <w:r w:rsidRPr="00F927CD">
              <w:rPr>
                <w:rFonts w:asciiTheme="minorHAnsi" w:eastAsiaTheme="minorHAnsi" w:hAnsiTheme="minorHAnsi" w:cstheme="minorHAnsi"/>
                <w:bCs/>
                <w:i/>
                <w:color w:val="000000"/>
              </w:rPr>
              <w:br/>
              <w:t>- SMA iC19TER (</w:t>
            </w:r>
            <w:r w:rsidR="00741875" w:rsidRPr="00F927CD">
              <w:rPr>
                <w:rFonts w:asciiTheme="minorHAnsi" w:eastAsiaTheme="minorHAnsi" w:hAnsiTheme="minorHAnsi" w:cstheme="minorHAnsi"/>
                <w:bCs/>
                <w:i/>
                <w:color w:val="000000"/>
              </w:rPr>
              <w:t>obiettivo</w:t>
            </w:r>
            <w:r w:rsidRPr="00F927CD">
              <w:rPr>
                <w:rFonts w:asciiTheme="minorHAnsi" w:eastAsiaTheme="minorHAnsi" w:hAnsiTheme="minorHAnsi" w:cstheme="minorHAnsi"/>
                <w:bCs/>
                <w:i/>
                <w:color w:val="000000"/>
              </w:rPr>
              <w:t>: mantenimento sopra il 90% includendo RTT).</w:t>
            </w:r>
            <w:r w:rsidRPr="00F927CD">
              <w:rPr>
                <w:rFonts w:asciiTheme="minorHAnsi" w:eastAsiaTheme="minorHAnsi" w:hAnsiTheme="minorHAnsi" w:cstheme="minorHAnsi"/>
                <w:bCs/>
                <w:i/>
                <w:color w:val="000000"/>
              </w:rPr>
              <w:br/>
              <w:t xml:space="preserve">- Numero di RTT/professori reclutati per i SSD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nel triennio.</w:t>
            </w:r>
          </w:p>
        </w:tc>
      </w:tr>
      <w:tr w:rsidR="006E0184" w:rsidRPr="00F927CD" w14:paraId="3AD12516" w14:textId="77777777" w:rsidTr="000B2D9E">
        <w:tc>
          <w:tcPr>
            <w:tcW w:w="2402" w:type="dxa"/>
            <w:vAlign w:val="center"/>
          </w:tcPr>
          <w:p w14:paraId="436AE308"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Responsabilità</w:t>
            </w:r>
          </w:p>
        </w:tc>
        <w:tc>
          <w:tcPr>
            <w:tcW w:w="7200" w:type="dxa"/>
            <w:vAlign w:val="center"/>
          </w:tcPr>
          <w:p w14:paraId="76948577" w14:textId="77777777"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Coordinatore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(prof. A. Campus), Direttore del Dipartimento di Studi letterari, filosofici e di Storia dell’arte, Consiglio di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w:t>
            </w:r>
          </w:p>
        </w:tc>
      </w:tr>
      <w:tr w:rsidR="006E0184" w:rsidRPr="00F927CD" w14:paraId="76AF7A02" w14:textId="77777777" w:rsidTr="000B2D9E">
        <w:tc>
          <w:tcPr>
            <w:tcW w:w="2402" w:type="dxa"/>
            <w:vAlign w:val="center"/>
          </w:tcPr>
          <w:p w14:paraId="04888467"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Risorse necessarie</w:t>
            </w:r>
          </w:p>
        </w:tc>
        <w:tc>
          <w:tcPr>
            <w:tcW w:w="7200" w:type="dxa"/>
            <w:vAlign w:val="center"/>
          </w:tcPr>
          <w:p w14:paraId="044C1ADE" w14:textId="5D5A4556"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Risorse di reclutamento di Ateneo (punti organico, programmazione triennale); programmazione condivisa Dipartimento-Macroarea; </w:t>
            </w:r>
            <w:r w:rsidRPr="00F927CD">
              <w:rPr>
                <w:rFonts w:asciiTheme="minorHAnsi" w:eastAsiaTheme="minorHAnsi" w:hAnsiTheme="minorHAnsi" w:cstheme="minorHAnsi"/>
                <w:bCs/>
                <w:i/>
                <w:color w:val="000000"/>
              </w:rPr>
              <w:lastRenderedPageBreak/>
              <w:t>supporto del PTA per la pianificazione</w:t>
            </w:r>
            <w:r w:rsidR="00741875" w:rsidRPr="00F927CD">
              <w:rPr>
                <w:rFonts w:asciiTheme="minorHAnsi" w:eastAsiaTheme="minorHAnsi" w:hAnsiTheme="minorHAnsi" w:cstheme="minorHAnsi"/>
                <w:bCs/>
                <w:i/>
                <w:color w:val="000000"/>
              </w:rPr>
              <w:t>, eventuali risorse a tempo determinato sul PRIN ed altri finanziamenti nazionali e internazionali</w:t>
            </w:r>
            <w:r w:rsidRPr="00F927CD">
              <w:rPr>
                <w:rFonts w:asciiTheme="minorHAnsi" w:eastAsiaTheme="minorHAnsi" w:hAnsiTheme="minorHAnsi" w:cstheme="minorHAnsi"/>
                <w:bCs/>
                <w:i/>
                <w:color w:val="000000"/>
              </w:rPr>
              <w:t>.</w:t>
            </w:r>
          </w:p>
        </w:tc>
      </w:tr>
      <w:tr w:rsidR="006E0184" w:rsidRPr="00F927CD" w14:paraId="661B78F3" w14:textId="77777777" w:rsidTr="000B2D9E">
        <w:tc>
          <w:tcPr>
            <w:tcW w:w="2402" w:type="dxa"/>
            <w:vAlign w:val="center"/>
          </w:tcPr>
          <w:p w14:paraId="44E883E1"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Tempi di esecuzione e scadenze</w:t>
            </w:r>
          </w:p>
        </w:tc>
        <w:tc>
          <w:tcPr>
            <w:tcW w:w="7200" w:type="dxa"/>
            <w:vAlign w:val="center"/>
          </w:tcPr>
          <w:p w14:paraId="271830F9" w14:textId="7E2B0C39"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Elaborazione del piano triennale entro la</w:t>
            </w:r>
            <w:r w:rsidR="00741875" w:rsidRPr="00F927CD">
              <w:rPr>
                <w:rFonts w:asciiTheme="minorHAnsi" w:eastAsiaTheme="minorHAnsi" w:hAnsiTheme="minorHAnsi" w:cstheme="minorHAnsi"/>
                <w:bCs/>
                <w:i/>
                <w:color w:val="000000"/>
              </w:rPr>
              <w:t xml:space="preserve"> fine</w:t>
            </w:r>
            <w:r w:rsidRPr="00F927CD">
              <w:rPr>
                <w:rFonts w:asciiTheme="minorHAnsi" w:eastAsiaTheme="minorHAnsi" w:hAnsiTheme="minorHAnsi" w:cstheme="minorHAnsi"/>
                <w:bCs/>
                <w:i/>
                <w:color w:val="000000"/>
              </w:rPr>
              <w:t xml:space="preserve"> </w:t>
            </w:r>
            <w:r w:rsidR="00741875" w:rsidRPr="00F927CD">
              <w:rPr>
                <w:rFonts w:asciiTheme="minorHAnsi" w:eastAsiaTheme="minorHAnsi" w:hAnsiTheme="minorHAnsi" w:cstheme="minorHAnsi"/>
                <w:bCs/>
                <w:i/>
                <w:color w:val="000000"/>
              </w:rPr>
              <w:t xml:space="preserve">del </w:t>
            </w:r>
            <w:r w:rsidRPr="00F927CD">
              <w:rPr>
                <w:rFonts w:asciiTheme="minorHAnsi" w:eastAsiaTheme="minorHAnsi" w:hAnsiTheme="minorHAnsi" w:cstheme="minorHAnsi"/>
                <w:bCs/>
                <w:i/>
                <w:color w:val="000000"/>
              </w:rPr>
              <w:t>2026; verifica del piano in occasione della programmazione triennale del Dipartimento; verifica finale in sede di Riesame Ciclico successivo.</w:t>
            </w:r>
          </w:p>
        </w:tc>
      </w:tr>
      <w:tr w:rsidR="00A36FB2" w:rsidRPr="00F927CD" w14:paraId="10CBFC6E" w14:textId="77777777" w:rsidTr="000B2D9E">
        <w:tblPrEx>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F2F2F2" w:themeFill="background1" w:themeFillShade="F2"/>
        </w:tblPrEx>
        <w:tc>
          <w:tcPr>
            <w:tcW w:w="9612" w:type="dxa"/>
            <w:gridSpan w:val="2"/>
            <w:shd w:val="clear" w:color="auto" w:fill="F2F2F2" w:themeFill="background1" w:themeFillShade="F2"/>
          </w:tcPr>
          <w:p w14:paraId="68293B11" w14:textId="577DC100" w:rsidR="00A36FB2" w:rsidRPr="00F927CD" w:rsidRDefault="0036292C" w:rsidP="00CF5D06">
            <w:pPr>
              <w:pStyle w:val="Titolo1"/>
              <w:spacing w:before="0"/>
              <w:jc w:val="both"/>
              <w:rPr>
                <w:rFonts w:asciiTheme="minorHAnsi" w:eastAsia="Calibri" w:hAnsiTheme="minorHAnsi" w:cstheme="minorHAnsi"/>
                <w:bCs/>
                <w:sz w:val="24"/>
                <w:szCs w:val="24"/>
              </w:rPr>
            </w:pPr>
            <w:r w:rsidRPr="00F927CD">
              <w:rPr>
                <w:rFonts w:asciiTheme="minorHAnsi" w:eastAsia="Calibri" w:hAnsiTheme="minorHAnsi" w:cstheme="minorHAnsi"/>
                <w:bCs/>
                <w:sz w:val="24"/>
                <w:szCs w:val="24"/>
                <w:lang w:eastAsia="en-US"/>
              </w:rPr>
              <w:br w:type="page"/>
            </w:r>
            <w:bookmarkStart w:id="9" w:name="_Toc127863409"/>
            <w:r w:rsidR="00210E1C" w:rsidRPr="00F927CD">
              <w:rPr>
                <w:rFonts w:asciiTheme="minorHAnsi" w:eastAsia="Calibri" w:hAnsiTheme="minorHAnsi" w:cstheme="minorHAnsi"/>
                <w:bCs/>
                <w:smallCaps/>
                <w:sz w:val="24"/>
                <w:szCs w:val="24"/>
              </w:rPr>
              <w:t xml:space="preserve">D.CDS.4 </w:t>
            </w:r>
            <w:r w:rsidR="00543264" w:rsidRPr="00F927CD">
              <w:rPr>
                <w:rFonts w:asciiTheme="minorHAnsi" w:eastAsia="Calibri" w:hAnsiTheme="minorHAnsi" w:cstheme="minorHAnsi"/>
                <w:bCs/>
                <w:smallCaps/>
                <w:sz w:val="24"/>
                <w:szCs w:val="24"/>
              </w:rPr>
              <w:t xml:space="preserve">  </w:t>
            </w:r>
            <w:r w:rsidR="00210E1C" w:rsidRPr="00F927CD">
              <w:rPr>
                <w:rFonts w:asciiTheme="minorHAnsi" w:eastAsia="Calibri" w:hAnsiTheme="minorHAnsi" w:cstheme="minorHAnsi"/>
                <w:bCs/>
                <w:smallCaps/>
                <w:sz w:val="24"/>
                <w:szCs w:val="24"/>
              </w:rPr>
              <w:t xml:space="preserve">Riesame e miglioramento del </w:t>
            </w:r>
            <w:proofErr w:type="spellStart"/>
            <w:r w:rsidR="00210E1C" w:rsidRPr="00F927CD">
              <w:rPr>
                <w:rFonts w:asciiTheme="minorHAnsi" w:eastAsia="Calibri" w:hAnsiTheme="minorHAnsi" w:cstheme="minorHAnsi"/>
                <w:bCs/>
                <w:smallCaps/>
                <w:sz w:val="24"/>
                <w:szCs w:val="24"/>
              </w:rPr>
              <w:t>CdS</w:t>
            </w:r>
            <w:bookmarkEnd w:id="9"/>
            <w:proofErr w:type="spellEnd"/>
          </w:p>
        </w:tc>
      </w:tr>
    </w:tbl>
    <w:p w14:paraId="7C9FC819" w14:textId="77777777" w:rsidR="00A36FB2" w:rsidRPr="00F927CD" w:rsidRDefault="00A36FB2" w:rsidP="00CF5D06">
      <w:pPr>
        <w:spacing w:line="259" w:lineRule="auto"/>
        <w:jc w:val="both"/>
        <w:rPr>
          <w:rFonts w:asciiTheme="minorHAnsi" w:eastAsia="Calibri" w:hAnsiTheme="minorHAnsi" w:cstheme="minorHAnsi"/>
          <w:bCs/>
          <w:lang w:eastAsia="en-US"/>
        </w:rPr>
      </w:pPr>
    </w:p>
    <w:tbl>
      <w:tblPr>
        <w:tblStyle w:val="Grigliatabella"/>
        <w:tblW w:w="0" w:type="auto"/>
        <w:tblLook w:val="04A0" w:firstRow="1" w:lastRow="0" w:firstColumn="1" w:lastColumn="0" w:noHBand="0" w:noVBand="1"/>
      </w:tblPr>
      <w:tblGrid>
        <w:gridCol w:w="9622"/>
      </w:tblGrid>
      <w:tr w:rsidR="00A70F0A" w:rsidRPr="00F927CD" w14:paraId="71AC4F68" w14:textId="77777777" w:rsidTr="00A70F0A">
        <w:tc>
          <w:tcPr>
            <w:tcW w:w="9622" w:type="dxa"/>
            <w:tcBorders>
              <w:bottom w:val="nil"/>
            </w:tcBorders>
            <w:shd w:val="clear" w:color="auto" w:fill="F2F2F2" w:themeFill="background1" w:themeFillShade="F2"/>
          </w:tcPr>
          <w:p w14:paraId="237C3C5F" w14:textId="66F78354" w:rsidR="006F63F6" w:rsidRPr="00F927CD" w:rsidRDefault="008C26D6" w:rsidP="00CF5D06">
            <w:pPr>
              <w:spacing w:line="259" w:lineRule="auto"/>
              <w:ind w:left="176" w:right="164"/>
              <w:jc w:val="both"/>
              <w:rPr>
                <w:rFonts w:asciiTheme="minorHAnsi" w:eastAsia="Calibri" w:hAnsiTheme="minorHAnsi" w:cstheme="minorHAnsi"/>
                <w:bCs/>
                <w:lang w:eastAsia="en-US"/>
              </w:rPr>
            </w:pPr>
            <w:r w:rsidRPr="00F927CD">
              <w:rPr>
                <w:rFonts w:asciiTheme="minorHAnsi" w:eastAsia="Calibri" w:hAnsiTheme="minorHAnsi" w:cstheme="minorHAnsi"/>
                <w:bCs/>
                <w:lang w:eastAsia="en-US"/>
              </w:rPr>
              <w:t>Il monitoraggio e la revisione del Corso di Studio</w:t>
            </w:r>
            <w:r w:rsidR="00A70F0A" w:rsidRPr="00F927CD">
              <w:rPr>
                <w:rFonts w:asciiTheme="minorHAnsi" w:eastAsia="Calibri" w:hAnsiTheme="minorHAnsi" w:cstheme="minorHAnsi"/>
                <w:bCs/>
                <w:lang w:eastAsia="en-US"/>
              </w:rPr>
              <w:t xml:space="preserve"> </w:t>
            </w:r>
            <w:r w:rsidR="00575927" w:rsidRPr="00F927CD">
              <w:rPr>
                <w:rFonts w:asciiTheme="minorHAnsi" w:eastAsia="Calibri" w:hAnsiTheme="minorHAnsi" w:cstheme="minorHAnsi"/>
                <w:bCs/>
                <w:lang w:eastAsia="en-US"/>
              </w:rPr>
              <w:t xml:space="preserve">sono sviluppati nel </w:t>
            </w:r>
            <w:r w:rsidR="00496DB8" w:rsidRPr="00F927CD">
              <w:rPr>
                <w:rFonts w:asciiTheme="minorHAnsi" w:eastAsia="Calibri" w:hAnsiTheme="minorHAnsi" w:cstheme="minorHAnsi"/>
                <w:bCs/>
                <w:lang w:eastAsia="en-US"/>
              </w:rPr>
              <w:t>S</w:t>
            </w:r>
            <w:r w:rsidR="00163003" w:rsidRPr="00F927CD">
              <w:rPr>
                <w:rFonts w:asciiTheme="minorHAnsi" w:eastAsia="Calibri" w:hAnsiTheme="minorHAnsi" w:cstheme="minorHAnsi"/>
                <w:bCs/>
                <w:lang w:eastAsia="en-US"/>
              </w:rPr>
              <w:t>otto-ambito D.CDS.4</w:t>
            </w:r>
            <w:r w:rsidR="00A70F0A" w:rsidRPr="00F927CD">
              <w:rPr>
                <w:rFonts w:asciiTheme="minorHAnsi" w:eastAsia="Calibri" w:hAnsiTheme="minorHAnsi" w:cstheme="minorHAnsi"/>
                <w:bCs/>
                <w:lang w:eastAsia="en-US"/>
              </w:rPr>
              <w:t xml:space="preserve"> il cui Obiettivo è: </w:t>
            </w:r>
            <w:r w:rsidRPr="00F927CD">
              <w:rPr>
                <w:rFonts w:asciiTheme="minorHAnsi" w:eastAsia="Calibri" w:hAnsiTheme="minorHAnsi" w:cstheme="minorHAnsi"/>
                <w:bCs/>
                <w:lang w:eastAsia="en-US"/>
              </w:rPr>
              <w:t>“</w:t>
            </w:r>
            <w:r w:rsidR="00A70F0A" w:rsidRPr="00F927CD">
              <w:rPr>
                <w:rFonts w:asciiTheme="minorHAnsi" w:eastAsia="Calibri" w:hAnsiTheme="minorHAnsi" w:cstheme="minorHAnsi"/>
                <w:bCs/>
                <w:lang w:eastAsia="en-US"/>
              </w:rPr>
              <w:t xml:space="preserve">Accertare la capacità del </w:t>
            </w:r>
            <w:proofErr w:type="spellStart"/>
            <w:r w:rsidR="00A70F0A" w:rsidRPr="00F927CD">
              <w:rPr>
                <w:rFonts w:asciiTheme="minorHAnsi" w:eastAsia="Calibri" w:hAnsiTheme="minorHAnsi" w:cstheme="minorHAnsi"/>
                <w:bCs/>
                <w:lang w:eastAsia="en-US"/>
              </w:rPr>
              <w:t>CdS</w:t>
            </w:r>
            <w:proofErr w:type="spellEnd"/>
            <w:r w:rsidR="00A70F0A" w:rsidRPr="00F927CD">
              <w:rPr>
                <w:rFonts w:asciiTheme="minorHAnsi" w:eastAsia="Calibri" w:hAnsiTheme="minorHAnsi" w:cstheme="minorHAnsi"/>
                <w:bCs/>
                <w:lang w:eastAsia="en-US"/>
              </w:rPr>
              <w:t xml:space="preserve"> di riconoscere gli aspetti critici e i margini di miglioramento della propria organizzazione didattica e di definire interventi conseguenti</w:t>
            </w:r>
            <w:r w:rsidRPr="00F927CD">
              <w:rPr>
                <w:rFonts w:asciiTheme="minorHAnsi" w:eastAsia="Calibri" w:hAnsiTheme="minorHAnsi" w:cstheme="minorHAnsi"/>
                <w:bCs/>
                <w:lang w:eastAsia="en-US"/>
              </w:rPr>
              <w:t>”</w:t>
            </w:r>
            <w:r w:rsidR="00A70F0A" w:rsidRPr="00F927CD">
              <w:rPr>
                <w:rFonts w:asciiTheme="minorHAnsi" w:eastAsia="Calibri" w:hAnsiTheme="minorHAnsi" w:cstheme="minorHAnsi"/>
                <w:bCs/>
                <w:lang w:eastAsia="en-US"/>
              </w:rPr>
              <w:t xml:space="preserve">. </w:t>
            </w:r>
          </w:p>
          <w:p w14:paraId="18CC5382" w14:textId="3140F177" w:rsidR="00A70F0A" w:rsidRPr="00F927CD" w:rsidRDefault="006F63F6" w:rsidP="00CF5D06">
            <w:pPr>
              <w:spacing w:after="160" w:line="259" w:lineRule="auto"/>
              <w:ind w:left="177" w:right="164"/>
              <w:jc w:val="both"/>
              <w:rPr>
                <w:rFonts w:asciiTheme="minorHAnsi" w:eastAsia="Calibri" w:hAnsiTheme="minorHAnsi" w:cstheme="minorHAnsi"/>
                <w:bCs/>
                <w:lang w:eastAsia="en-US"/>
              </w:rPr>
            </w:pPr>
            <w:r w:rsidRPr="00F927CD">
              <w:rPr>
                <w:rFonts w:asciiTheme="minorHAnsi" w:eastAsia="Calibri" w:hAnsiTheme="minorHAnsi" w:cstheme="minorHAnsi"/>
                <w:bCs/>
                <w:lang w:eastAsia="en-US"/>
              </w:rPr>
              <w:t>Si</w:t>
            </w:r>
            <w:r w:rsidR="00A70F0A" w:rsidRPr="00F927CD">
              <w:rPr>
                <w:rFonts w:asciiTheme="minorHAnsi" w:eastAsia="Calibri" w:hAnsiTheme="minorHAnsi" w:cstheme="minorHAnsi"/>
                <w:bCs/>
                <w:lang w:eastAsia="en-US"/>
              </w:rPr>
              <w:t xml:space="preserve"> articola nei seguenti </w:t>
            </w:r>
            <w:r w:rsidR="00575927" w:rsidRPr="00F927CD">
              <w:rPr>
                <w:rFonts w:asciiTheme="minorHAnsi" w:eastAsia="Calibri" w:hAnsiTheme="minorHAnsi" w:cstheme="minorHAnsi"/>
                <w:bCs/>
                <w:lang w:eastAsia="en-US"/>
              </w:rPr>
              <w:t>2</w:t>
            </w:r>
            <w:r w:rsidR="00A70F0A" w:rsidRPr="00F927CD">
              <w:rPr>
                <w:rFonts w:asciiTheme="minorHAnsi" w:eastAsia="Calibri" w:hAnsiTheme="minorHAnsi" w:cstheme="minorHAnsi"/>
                <w:bCs/>
                <w:lang w:eastAsia="en-US"/>
              </w:rPr>
              <w:t xml:space="preserve"> Punti di Attenzione con i relativi Aspetti da Considerare.</w:t>
            </w:r>
          </w:p>
        </w:tc>
      </w:tr>
      <w:tr w:rsidR="00A70F0A" w:rsidRPr="00F927CD" w14:paraId="52B378F6" w14:textId="77777777" w:rsidTr="00A70F0A">
        <w:trPr>
          <w:trHeight w:val="6517"/>
        </w:trPr>
        <w:tc>
          <w:tcPr>
            <w:tcW w:w="9622" w:type="dxa"/>
            <w:tcBorders>
              <w:top w:val="nil"/>
            </w:tcBorders>
            <w:shd w:val="clear" w:color="auto" w:fill="F2F2F2" w:themeFill="background1" w:themeFillShade="F2"/>
          </w:tcPr>
          <w:tbl>
            <w:tblPr>
              <w:tblStyle w:val="Grigliatabella"/>
              <w:tblW w:w="898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310"/>
              <w:gridCol w:w="233"/>
              <w:gridCol w:w="1989"/>
              <w:gridCol w:w="5449"/>
            </w:tblGrid>
            <w:tr w:rsidR="00A70F0A" w:rsidRPr="00F927CD" w14:paraId="2FD6F6E7" w14:textId="77777777" w:rsidTr="00EF215B">
              <w:tc>
                <w:tcPr>
                  <w:tcW w:w="3295" w:type="dxa"/>
                  <w:gridSpan w:val="3"/>
                  <w:tcBorders>
                    <w:top w:val="single" w:sz="4" w:space="0" w:color="auto"/>
                    <w:bottom w:val="single" w:sz="4" w:space="0" w:color="auto"/>
                  </w:tcBorders>
                  <w:shd w:val="clear" w:color="auto" w:fill="FDE9D9" w:themeFill="accent6" w:themeFillTint="33"/>
                  <w:vAlign w:val="center"/>
                </w:tcPr>
                <w:p w14:paraId="7A6F36EC" w14:textId="77777777" w:rsidR="00A70F0A" w:rsidRPr="00F927CD" w:rsidRDefault="00A70F0A" w:rsidP="00CF5D06">
                  <w:pPr>
                    <w:spacing w:before="120" w:after="120"/>
                    <w:jc w:val="both"/>
                    <w:rPr>
                      <w:rFonts w:asciiTheme="minorHAnsi" w:hAnsiTheme="minorHAnsi" w:cstheme="minorHAnsi"/>
                      <w:bCs/>
                    </w:rPr>
                  </w:pPr>
                  <w:r w:rsidRPr="00F927CD">
                    <w:rPr>
                      <w:rFonts w:asciiTheme="minorHAnsi" w:hAnsiTheme="minorHAnsi" w:cstheme="minorHAnsi"/>
                      <w:bCs/>
                    </w:rPr>
                    <w:t>Punti di attenzione</w:t>
                  </w:r>
                </w:p>
              </w:tc>
              <w:tc>
                <w:tcPr>
                  <w:tcW w:w="5686" w:type="dxa"/>
                  <w:tcBorders>
                    <w:top w:val="single" w:sz="4" w:space="0" w:color="auto"/>
                    <w:bottom w:val="single" w:sz="4" w:space="0" w:color="auto"/>
                  </w:tcBorders>
                  <w:shd w:val="clear" w:color="auto" w:fill="FDE9D9" w:themeFill="accent6" w:themeFillTint="33"/>
                  <w:vAlign w:val="center"/>
                </w:tcPr>
                <w:p w14:paraId="179AFC8A" w14:textId="77777777" w:rsidR="00A70F0A" w:rsidRPr="00F927CD" w:rsidRDefault="00A70F0A" w:rsidP="00CF5D06">
                  <w:pPr>
                    <w:spacing w:before="120" w:after="120"/>
                    <w:jc w:val="both"/>
                    <w:rPr>
                      <w:rFonts w:asciiTheme="minorHAnsi" w:hAnsiTheme="minorHAnsi" w:cstheme="minorHAnsi"/>
                      <w:bCs/>
                    </w:rPr>
                  </w:pPr>
                  <w:r w:rsidRPr="00F927CD">
                    <w:rPr>
                      <w:rFonts w:asciiTheme="minorHAnsi" w:hAnsiTheme="minorHAnsi" w:cstheme="minorHAnsi"/>
                      <w:bCs/>
                    </w:rPr>
                    <w:t>Aspetti da considerare</w:t>
                  </w:r>
                </w:p>
              </w:tc>
            </w:tr>
            <w:tr w:rsidR="00A70F0A" w:rsidRPr="00F927CD" w14:paraId="363D2C5F" w14:textId="77777777" w:rsidTr="00EF215B">
              <w:tc>
                <w:tcPr>
                  <w:tcW w:w="1062" w:type="dxa"/>
                  <w:tcBorders>
                    <w:top w:val="single" w:sz="4" w:space="0" w:color="auto"/>
                    <w:bottom w:val="single" w:sz="4" w:space="0" w:color="auto"/>
                  </w:tcBorders>
                  <w:shd w:val="clear" w:color="auto" w:fill="EAF1DD" w:themeFill="accent3" w:themeFillTint="33"/>
                </w:tcPr>
                <w:p w14:paraId="64CABB4E" w14:textId="02C37486" w:rsidR="00A70F0A" w:rsidRPr="00F927CD" w:rsidRDefault="00E52B9D"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D.CDS.4.1</w:t>
                  </w:r>
                </w:p>
              </w:tc>
              <w:tc>
                <w:tcPr>
                  <w:tcW w:w="234" w:type="dxa"/>
                  <w:tcBorders>
                    <w:top w:val="single" w:sz="4" w:space="0" w:color="auto"/>
                    <w:bottom w:val="single" w:sz="4" w:space="0" w:color="auto"/>
                  </w:tcBorders>
                  <w:shd w:val="clear" w:color="auto" w:fill="EAF1DD" w:themeFill="accent3" w:themeFillTint="33"/>
                </w:tcPr>
                <w:p w14:paraId="508092CD" w14:textId="77777777" w:rsidR="00A70F0A" w:rsidRPr="00F927CD" w:rsidRDefault="00A70F0A" w:rsidP="00CF5D06">
                  <w:pPr>
                    <w:spacing w:before="120" w:after="120"/>
                    <w:jc w:val="both"/>
                    <w:rPr>
                      <w:rFonts w:asciiTheme="minorHAnsi" w:hAnsiTheme="minorHAnsi" w:cstheme="minorHAnsi"/>
                      <w:bCs/>
                    </w:rPr>
                  </w:pPr>
                </w:p>
              </w:tc>
              <w:tc>
                <w:tcPr>
                  <w:tcW w:w="1999" w:type="dxa"/>
                  <w:tcBorders>
                    <w:top w:val="single" w:sz="4" w:space="0" w:color="auto"/>
                    <w:bottom w:val="single" w:sz="4" w:space="0" w:color="auto"/>
                  </w:tcBorders>
                  <w:shd w:val="clear" w:color="auto" w:fill="EAF1DD" w:themeFill="accent3" w:themeFillTint="33"/>
                </w:tcPr>
                <w:p w14:paraId="71D47F66" w14:textId="097FDFC6" w:rsidR="00E52B9D" w:rsidRPr="00F927CD" w:rsidRDefault="00E52B9D" w:rsidP="00CF5D06">
                  <w:pPr>
                    <w:pStyle w:val="Sottotitolo"/>
                    <w:jc w:val="both"/>
                    <w:rPr>
                      <w:rFonts w:cstheme="minorHAnsi"/>
                      <w:bCs/>
                      <w:sz w:val="24"/>
                      <w:szCs w:val="24"/>
                    </w:rPr>
                  </w:pPr>
                  <w:r w:rsidRPr="00F927CD">
                    <w:rPr>
                      <w:rFonts w:cstheme="minorHAnsi"/>
                      <w:bCs/>
                      <w:sz w:val="24"/>
                      <w:szCs w:val="24"/>
                    </w:rPr>
                    <w:t xml:space="preserve">Contributo dei docenti, degli studenti e delle parti interessate al riesame e miglioramento del </w:t>
                  </w:r>
                  <w:proofErr w:type="spellStart"/>
                  <w:r w:rsidRPr="00F927CD">
                    <w:rPr>
                      <w:rFonts w:cstheme="minorHAnsi"/>
                      <w:bCs/>
                      <w:sz w:val="24"/>
                      <w:szCs w:val="24"/>
                    </w:rPr>
                    <w:t>CdS</w:t>
                  </w:r>
                  <w:proofErr w:type="spellEnd"/>
                  <w:r w:rsidRPr="00F927CD">
                    <w:rPr>
                      <w:rFonts w:cstheme="minorHAnsi"/>
                      <w:bCs/>
                      <w:sz w:val="24"/>
                      <w:szCs w:val="24"/>
                    </w:rPr>
                    <w:t xml:space="preserve"> </w:t>
                  </w:r>
                </w:p>
                <w:p w14:paraId="6F8C98CA" w14:textId="6D730D5C" w:rsidR="00A70F0A" w:rsidRPr="00F927CD" w:rsidRDefault="00A70F0A" w:rsidP="00CF5D06">
                  <w:pPr>
                    <w:spacing w:before="120" w:after="120"/>
                    <w:jc w:val="both"/>
                    <w:rPr>
                      <w:rFonts w:asciiTheme="minorHAnsi" w:hAnsiTheme="minorHAnsi" w:cstheme="minorHAnsi"/>
                      <w:bCs/>
                      <w:color w:val="000000" w:themeColor="text1"/>
                    </w:rPr>
                  </w:pPr>
                </w:p>
              </w:tc>
              <w:tc>
                <w:tcPr>
                  <w:tcW w:w="5686" w:type="dxa"/>
                  <w:tcBorders>
                    <w:top w:val="single" w:sz="4" w:space="0" w:color="auto"/>
                    <w:bottom w:val="single" w:sz="4" w:space="0" w:color="auto"/>
                  </w:tcBorders>
                  <w:shd w:val="clear" w:color="auto" w:fill="EAF1DD" w:themeFill="accent3" w:themeFillTint="33"/>
                </w:tcPr>
                <w:p w14:paraId="1B3CBEBA" w14:textId="77777777" w:rsidR="003B0DFD" w:rsidRPr="00F927CD" w:rsidRDefault="003B0DF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D.CDS.4.1.1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e tiene in considerazione in maniera sistematica gli esiti delle interazioni in itinere con le parti interessate anche in funzione dell’aggiornamento periodico dei profili formativi.</w:t>
                  </w:r>
                </w:p>
                <w:p w14:paraId="046D9DFF" w14:textId="7FD6990E" w:rsidR="003B0DFD" w:rsidRPr="00F927CD" w:rsidRDefault="003B0DF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D.CDS.4.1.2 Docenti, studenti e personale tecnico-amministrativo possono rendere note agevolmente le proprie osservazioni e proposte di miglioramento</w:t>
                  </w:r>
                  <w:r w:rsidR="00741875" w:rsidRPr="00F927CD">
                    <w:rPr>
                      <w:rFonts w:asciiTheme="minorHAnsi" w:hAnsiTheme="minorHAnsi" w:cstheme="minorHAnsi"/>
                      <w:bCs/>
                      <w:color w:val="000000" w:themeColor="text1"/>
                    </w:rPr>
                    <w:t xml:space="preserve"> che rifluiranno nelle discussione ai consigli del CDS</w:t>
                  </w:r>
                  <w:r w:rsidRPr="00F927CD">
                    <w:rPr>
                      <w:rFonts w:asciiTheme="minorHAnsi" w:hAnsiTheme="minorHAnsi" w:cstheme="minorHAnsi"/>
                      <w:bCs/>
                      <w:color w:val="000000" w:themeColor="text1"/>
                    </w:rPr>
                    <w:t>.</w:t>
                  </w:r>
                </w:p>
                <w:p w14:paraId="7C52F5FE" w14:textId="77777777" w:rsidR="003B0DFD" w:rsidRPr="00F927CD" w:rsidRDefault="003B0DF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D.CDS.4.1.3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e tiene in considerazione in maniera sistematica gli esiti della rilevazione delle opinioni di studenti, laureandi e laureati e accorda credito e visibilità alle considerazioni complessive della CPDS e di altri organi di AQ. </w:t>
                  </w:r>
                </w:p>
                <w:p w14:paraId="15B41C3B" w14:textId="77777777" w:rsidR="003B0DFD" w:rsidRPr="00F927CD" w:rsidRDefault="003B0DF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D.CDS.4.1.4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dispone di procedure per gestire gli eventuali reclami degli studenti e assicura che queste siano loro facilmente accessibili.</w:t>
                  </w:r>
                </w:p>
                <w:p w14:paraId="1A7FDC8F" w14:textId="39ABC48C" w:rsidR="00A70F0A" w:rsidRPr="00F927CD" w:rsidRDefault="003B0DF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D.CDS.4.1.5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sistematicamente i problemi rilevati, le loro cause e definisce azioni di miglioramento ove necessario.</w:t>
                  </w:r>
                </w:p>
              </w:tc>
            </w:tr>
            <w:tr w:rsidR="00A70F0A" w:rsidRPr="00F927CD" w14:paraId="67E0E396" w14:textId="77777777" w:rsidTr="00EF215B">
              <w:tc>
                <w:tcPr>
                  <w:tcW w:w="1062" w:type="dxa"/>
                  <w:tcBorders>
                    <w:top w:val="single" w:sz="4" w:space="0" w:color="auto"/>
                    <w:bottom w:val="single" w:sz="4" w:space="0" w:color="auto"/>
                  </w:tcBorders>
                  <w:shd w:val="clear" w:color="auto" w:fill="EAF1DD" w:themeFill="accent3" w:themeFillTint="33"/>
                </w:tcPr>
                <w:p w14:paraId="63DC0ADB" w14:textId="420F3B49" w:rsidR="00A70F0A" w:rsidRPr="00F927CD" w:rsidRDefault="00A167D5"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D.CDS.4.2</w:t>
                  </w:r>
                </w:p>
              </w:tc>
              <w:tc>
                <w:tcPr>
                  <w:tcW w:w="234" w:type="dxa"/>
                  <w:tcBorders>
                    <w:top w:val="single" w:sz="4" w:space="0" w:color="auto"/>
                    <w:bottom w:val="single" w:sz="4" w:space="0" w:color="auto"/>
                  </w:tcBorders>
                  <w:shd w:val="clear" w:color="auto" w:fill="EAF1DD" w:themeFill="accent3" w:themeFillTint="33"/>
                </w:tcPr>
                <w:p w14:paraId="0B99654E" w14:textId="77777777" w:rsidR="00A70F0A" w:rsidRPr="00F927CD" w:rsidRDefault="00A70F0A" w:rsidP="00CF5D06">
                  <w:pPr>
                    <w:spacing w:before="120"/>
                    <w:jc w:val="both"/>
                    <w:rPr>
                      <w:rFonts w:asciiTheme="minorHAnsi" w:hAnsiTheme="minorHAnsi" w:cstheme="minorHAnsi"/>
                      <w:bCs/>
                    </w:rPr>
                  </w:pPr>
                </w:p>
              </w:tc>
              <w:tc>
                <w:tcPr>
                  <w:tcW w:w="1999" w:type="dxa"/>
                  <w:tcBorders>
                    <w:top w:val="single" w:sz="4" w:space="0" w:color="auto"/>
                    <w:bottom w:val="single" w:sz="4" w:space="0" w:color="auto"/>
                  </w:tcBorders>
                  <w:shd w:val="clear" w:color="auto" w:fill="EAF1DD" w:themeFill="accent3" w:themeFillTint="33"/>
                </w:tcPr>
                <w:p w14:paraId="16D00A79" w14:textId="1A60C9AB" w:rsidR="00A70F0A" w:rsidRPr="00F927CD" w:rsidRDefault="00E72603" w:rsidP="00CF5D06">
                  <w:pPr>
                    <w:spacing w:before="120" w:after="120"/>
                    <w:jc w:val="both"/>
                    <w:rPr>
                      <w:rFonts w:asciiTheme="minorHAnsi" w:eastAsiaTheme="minorEastAsia" w:hAnsiTheme="minorHAnsi" w:cstheme="minorHAnsi"/>
                      <w:bCs/>
                      <w:color w:val="5A5A5A" w:themeColor="text1" w:themeTint="A5"/>
                      <w:spacing w:val="15"/>
                      <w:lang w:eastAsia="en-US"/>
                    </w:rPr>
                  </w:pPr>
                  <w:r w:rsidRPr="00F927CD">
                    <w:rPr>
                      <w:rFonts w:asciiTheme="minorHAnsi" w:eastAsiaTheme="minorEastAsia" w:hAnsiTheme="minorHAnsi" w:cstheme="minorHAnsi"/>
                      <w:bCs/>
                      <w:color w:val="5A5A5A" w:themeColor="text1" w:themeTint="A5"/>
                      <w:spacing w:val="15"/>
                      <w:lang w:eastAsia="en-US"/>
                    </w:rPr>
                    <w:t xml:space="preserve">Revisione della progettazione e delle metodologie didattiche del </w:t>
                  </w:r>
                  <w:proofErr w:type="spellStart"/>
                  <w:r w:rsidRPr="00F927CD">
                    <w:rPr>
                      <w:rFonts w:asciiTheme="minorHAnsi" w:eastAsiaTheme="minorEastAsia" w:hAnsiTheme="minorHAnsi" w:cstheme="minorHAnsi"/>
                      <w:bCs/>
                      <w:color w:val="5A5A5A" w:themeColor="text1" w:themeTint="A5"/>
                      <w:spacing w:val="15"/>
                      <w:lang w:eastAsia="en-US"/>
                    </w:rPr>
                    <w:t>CdS</w:t>
                  </w:r>
                  <w:proofErr w:type="spellEnd"/>
                </w:p>
              </w:tc>
              <w:tc>
                <w:tcPr>
                  <w:tcW w:w="5686" w:type="dxa"/>
                  <w:tcBorders>
                    <w:top w:val="single" w:sz="4" w:space="0" w:color="auto"/>
                    <w:bottom w:val="single" w:sz="4" w:space="0" w:color="auto"/>
                  </w:tcBorders>
                  <w:shd w:val="clear" w:color="auto" w:fill="EAF1DD" w:themeFill="accent3" w:themeFillTint="33"/>
                </w:tcPr>
                <w:p w14:paraId="5B27AB82" w14:textId="77777777" w:rsidR="00DD3C1D" w:rsidRPr="00F927CD" w:rsidRDefault="00DD3C1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D.CDS.4.2.1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organizza attività collegiali dedicate alla revisione degli obiettivi e dei percorsi formativi, dei metodi di insegnamento e di verifica degli apprendimenti, al coordinamento didattico tra gli insegnamenti, alla razionalizzazione degli orari, della distribuzione temporale delle verifiche di apprendimento e delle attività di supporto.</w:t>
                  </w:r>
                </w:p>
                <w:p w14:paraId="1BEB7C76" w14:textId="77777777" w:rsidR="00DD3C1D" w:rsidRPr="00F927CD" w:rsidRDefault="00DD3C1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D.CDS.4.2.2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garantisce che l'offerta formativa sia costantemente aggiornata tenendo in considerazione i progressi della scienza e dell’innovazione didattica, anche in relazione ai cicli di </w:t>
                  </w:r>
                  <w:r w:rsidRPr="00F927CD">
                    <w:rPr>
                      <w:rFonts w:asciiTheme="minorHAnsi" w:hAnsiTheme="minorHAnsi" w:cstheme="minorHAnsi"/>
                      <w:bCs/>
                      <w:color w:val="000000" w:themeColor="text1"/>
                    </w:rPr>
                    <w:lastRenderedPageBreak/>
                    <w:t>studio successivi compreso il Corso di Dottorato di Ricerca e le Scuole di Specializzazione.</w:t>
                  </w:r>
                </w:p>
                <w:p w14:paraId="3412735D" w14:textId="77777777" w:rsidR="00DD3C1D" w:rsidRPr="00F927CD" w:rsidRDefault="00DD3C1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D.CDS.4.2.3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e monitora sistematicamente i percorsi di studio, anche in relazione a quelli della medesima classe su base nazionale, macroregionale o regionale.</w:t>
                  </w:r>
                </w:p>
                <w:p w14:paraId="42E08EFA" w14:textId="77777777" w:rsidR="00DD3C1D" w:rsidRPr="00F927CD" w:rsidRDefault="00DD3C1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D.CDS.4.2.4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sistematicamente i risultati delle verifiche di apprendimento e della prova finale per migliorare la gestione delle carriere degli studenti.</w:t>
                  </w:r>
                </w:p>
                <w:p w14:paraId="3BD9DEA5" w14:textId="77777777" w:rsidR="00DD3C1D" w:rsidRPr="00F927CD" w:rsidRDefault="00DD3C1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D.CDS.4.2.5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e monitora sistematicamente gli esiti occupazionali (a breve, medio e lungo termine) dei laureati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anche in relazione a quelli della medesima classe su base nazionale, macroregionale o regionale.</w:t>
                  </w:r>
                </w:p>
                <w:p w14:paraId="1262BBB9" w14:textId="77777777" w:rsidR="00A70F0A" w:rsidRPr="00F927CD" w:rsidRDefault="00DD3C1D"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D.CDS.4.2.6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definisce e attua azioni di miglioramento sulla base delle analisi sviluppate e delle proposte provenienti dai diversi attori del sistema AQ, ne monitora l’attuazione e ne valuta l’efficacia.</w:t>
                  </w:r>
                </w:p>
                <w:p w14:paraId="78CCE7AD" w14:textId="12516606" w:rsidR="0020515E" w:rsidRPr="00F927CD" w:rsidRDefault="0020515E"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[Tutti i punti di attenzione di quest</w:t>
                  </w:r>
                  <w:r w:rsidR="00741875" w:rsidRPr="00F927CD">
                    <w:rPr>
                      <w:rFonts w:asciiTheme="minorHAnsi" w:hAnsiTheme="minorHAnsi" w:cstheme="minorHAnsi"/>
                      <w:bCs/>
                      <w:color w:val="000000" w:themeColor="text1"/>
                    </w:rPr>
                    <w:t>a</w:t>
                  </w:r>
                  <w:r w:rsidRPr="00F927CD">
                    <w:rPr>
                      <w:rFonts w:asciiTheme="minorHAnsi" w:hAnsiTheme="minorHAnsi" w:cstheme="minorHAnsi"/>
                      <w:bCs/>
                      <w:color w:val="000000" w:themeColor="text1"/>
                    </w:rPr>
                    <w:t xml:space="preserve"> </w:t>
                  </w:r>
                  <w:r w:rsidR="00741875" w:rsidRPr="00F927CD">
                    <w:rPr>
                      <w:rFonts w:asciiTheme="minorHAnsi" w:hAnsiTheme="minorHAnsi" w:cstheme="minorHAnsi"/>
                      <w:bCs/>
                      <w:color w:val="000000" w:themeColor="text1"/>
                    </w:rPr>
                    <w:t>sezione</w:t>
                  </w:r>
                  <w:r w:rsidRPr="00F927CD">
                    <w:rPr>
                      <w:rFonts w:asciiTheme="minorHAnsi" w:hAnsiTheme="minorHAnsi" w:cstheme="minorHAnsi"/>
                      <w:bCs/>
                      <w:color w:val="000000" w:themeColor="text1"/>
                    </w:rPr>
                    <w:t xml:space="preserve"> servono anche da riscontro per la valutazione del requisito di sede D.2].</w:t>
                  </w:r>
                </w:p>
              </w:tc>
            </w:tr>
            <w:tr w:rsidR="00A70F0A" w:rsidRPr="00F927CD" w14:paraId="0ABD3352" w14:textId="77777777" w:rsidTr="00EF215B">
              <w:tc>
                <w:tcPr>
                  <w:tcW w:w="1062" w:type="dxa"/>
                  <w:tcBorders>
                    <w:top w:val="single" w:sz="4" w:space="0" w:color="auto"/>
                  </w:tcBorders>
                </w:tcPr>
                <w:p w14:paraId="491751E8" w14:textId="77777777" w:rsidR="00A70F0A" w:rsidRPr="00F927CD" w:rsidRDefault="00A70F0A" w:rsidP="00CF5D06">
                  <w:pPr>
                    <w:jc w:val="both"/>
                    <w:rPr>
                      <w:rFonts w:asciiTheme="minorHAnsi" w:hAnsiTheme="minorHAnsi" w:cstheme="minorHAnsi"/>
                      <w:bCs/>
                    </w:rPr>
                  </w:pPr>
                </w:p>
              </w:tc>
              <w:tc>
                <w:tcPr>
                  <w:tcW w:w="234" w:type="dxa"/>
                  <w:tcBorders>
                    <w:top w:val="single" w:sz="4" w:space="0" w:color="auto"/>
                  </w:tcBorders>
                </w:tcPr>
                <w:p w14:paraId="1EAE0E1F" w14:textId="77777777" w:rsidR="00A70F0A" w:rsidRPr="00F927CD" w:rsidRDefault="00A70F0A" w:rsidP="00CF5D06">
                  <w:pPr>
                    <w:jc w:val="both"/>
                    <w:rPr>
                      <w:rFonts w:asciiTheme="minorHAnsi" w:hAnsiTheme="minorHAnsi" w:cstheme="minorHAnsi"/>
                      <w:bCs/>
                    </w:rPr>
                  </w:pPr>
                </w:p>
              </w:tc>
              <w:tc>
                <w:tcPr>
                  <w:tcW w:w="1999" w:type="dxa"/>
                  <w:tcBorders>
                    <w:top w:val="single" w:sz="4" w:space="0" w:color="auto"/>
                  </w:tcBorders>
                </w:tcPr>
                <w:p w14:paraId="166070C3" w14:textId="77777777" w:rsidR="00A70F0A" w:rsidRPr="00F927CD" w:rsidRDefault="00A70F0A" w:rsidP="00CF5D06">
                  <w:pPr>
                    <w:jc w:val="both"/>
                    <w:rPr>
                      <w:rFonts w:asciiTheme="minorHAnsi" w:hAnsiTheme="minorHAnsi" w:cstheme="minorHAnsi"/>
                      <w:bCs/>
                    </w:rPr>
                  </w:pPr>
                </w:p>
              </w:tc>
              <w:tc>
                <w:tcPr>
                  <w:tcW w:w="5686" w:type="dxa"/>
                  <w:tcBorders>
                    <w:top w:val="single" w:sz="4" w:space="0" w:color="auto"/>
                  </w:tcBorders>
                </w:tcPr>
                <w:p w14:paraId="0CD2B6D8" w14:textId="77777777" w:rsidR="00A70F0A" w:rsidRPr="00F927CD" w:rsidRDefault="00A70F0A" w:rsidP="00CF5D06">
                  <w:pPr>
                    <w:pStyle w:val="Default"/>
                    <w:jc w:val="both"/>
                    <w:rPr>
                      <w:rFonts w:asciiTheme="minorHAnsi" w:hAnsiTheme="minorHAnsi" w:cstheme="minorHAnsi"/>
                      <w:bCs/>
                      <w:color w:val="000000" w:themeColor="text1"/>
                    </w:rPr>
                  </w:pPr>
                </w:p>
              </w:tc>
            </w:tr>
          </w:tbl>
          <w:p w14:paraId="176682C5" w14:textId="77777777" w:rsidR="00A70F0A" w:rsidRPr="00F927CD" w:rsidRDefault="00A70F0A" w:rsidP="00CF5D06">
            <w:pPr>
              <w:spacing w:after="160" w:line="259" w:lineRule="auto"/>
              <w:jc w:val="both"/>
              <w:rPr>
                <w:rFonts w:asciiTheme="minorHAnsi" w:eastAsia="Calibri" w:hAnsiTheme="minorHAnsi" w:cstheme="minorHAnsi"/>
                <w:bCs/>
                <w:lang w:eastAsia="en-US"/>
              </w:rPr>
            </w:pPr>
          </w:p>
        </w:tc>
      </w:tr>
    </w:tbl>
    <w:p w14:paraId="6F9D7155" w14:textId="77777777" w:rsidR="001533DC" w:rsidRPr="00F927CD" w:rsidRDefault="001533DC" w:rsidP="00CF5D06">
      <w:pPr>
        <w:tabs>
          <w:tab w:val="left" w:pos="1134"/>
        </w:tabs>
        <w:spacing w:before="360" w:after="120"/>
        <w:jc w:val="both"/>
        <w:rPr>
          <w:rFonts w:asciiTheme="minorHAnsi" w:eastAsiaTheme="minorEastAsia" w:hAnsiTheme="minorHAnsi" w:cstheme="minorHAnsi"/>
          <w:bCs/>
          <w:color w:val="000000" w:themeColor="text1"/>
        </w:rPr>
      </w:pPr>
    </w:p>
    <w:p w14:paraId="0586C9B4" w14:textId="77777777" w:rsidR="000E6C27" w:rsidRPr="00F927CD" w:rsidRDefault="000E6C27" w:rsidP="00CF5D06">
      <w:pPr>
        <w:jc w:val="both"/>
        <w:rPr>
          <w:rFonts w:asciiTheme="minorHAnsi" w:eastAsiaTheme="minorEastAsia" w:hAnsiTheme="minorHAnsi" w:cstheme="minorHAnsi"/>
          <w:bCs/>
          <w:color w:val="000000" w:themeColor="text1"/>
        </w:rPr>
      </w:pPr>
      <w:r w:rsidRPr="00F927CD">
        <w:rPr>
          <w:rFonts w:asciiTheme="minorHAnsi" w:eastAsiaTheme="minorEastAsia" w:hAnsiTheme="minorHAnsi" w:cstheme="minorHAnsi"/>
          <w:bCs/>
          <w:color w:val="000000" w:themeColor="text1"/>
        </w:rPr>
        <w:br w:type="page"/>
      </w:r>
    </w:p>
    <w:p w14:paraId="4A345473" w14:textId="293F8966" w:rsidR="00A70F0A" w:rsidRPr="00F927CD" w:rsidRDefault="0091618C" w:rsidP="00CF5D06">
      <w:pPr>
        <w:tabs>
          <w:tab w:val="left" w:pos="1134"/>
        </w:tabs>
        <w:spacing w:before="360" w:after="120"/>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lastRenderedPageBreak/>
        <w:t>D.CDS.4</w:t>
      </w:r>
      <w:r w:rsidR="094E7515" w:rsidRPr="00F927CD">
        <w:rPr>
          <w:rFonts w:asciiTheme="minorHAnsi" w:eastAsiaTheme="minorEastAsia" w:hAnsiTheme="minorHAnsi" w:cstheme="minorHAnsi"/>
          <w:bCs/>
          <w:color w:val="000000" w:themeColor="text1"/>
        </w:rPr>
        <w:t>.</w:t>
      </w:r>
      <w:r w:rsidR="00A70F0A" w:rsidRPr="00F927CD">
        <w:rPr>
          <w:rFonts w:asciiTheme="minorHAnsi" w:eastAsiaTheme="minorEastAsia" w:hAnsiTheme="minorHAnsi" w:cstheme="minorHAnsi"/>
          <w:bCs/>
          <w:color w:val="000000" w:themeColor="text1"/>
        </w:rPr>
        <w:t>a</w:t>
      </w:r>
      <w:r w:rsidR="00527C01" w:rsidRPr="00F927CD">
        <w:rPr>
          <w:rFonts w:asciiTheme="minorHAnsi" w:hAnsiTheme="minorHAnsi" w:cstheme="minorHAnsi"/>
          <w:bCs/>
        </w:rPr>
        <w:tab/>
      </w:r>
      <w:r w:rsidR="005D74E4" w:rsidRPr="00F927CD">
        <w:rPr>
          <w:rFonts w:asciiTheme="minorHAnsi" w:eastAsiaTheme="minorEastAsia" w:hAnsiTheme="minorHAnsi" w:cstheme="minorHAnsi"/>
          <w:bCs/>
          <w:color w:val="000000" w:themeColor="text1"/>
        </w:rPr>
        <w:t>SINTESI DEI PRINCIPALI MUTAMENTI RILEVATI DALL'ULTIMO RIESAME (</w:t>
      </w:r>
      <w:r w:rsidR="00D81782" w:rsidRPr="00F927CD">
        <w:rPr>
          <w:rFonts w:asciiTheme="minorHAnsi" w:eastAsiaTheme="minorEastAsia" w:hAnsiTheme="minorHAnsi" w:cstheme="minorHAnsi"/>
          <w:bCs/>
          <w:color w:val="000000" w:themeColor="text1"/>
        </w:rPr>
        <w:t>con riferimento al Sotto</w:t>
      </w:r>
      <w:r w:rsidR="002E48F6" w:rsidRPr="00F927CD">
        <w:rPr>
          <w:rFonts w:asciiTheme="minorHAnsi" w:eastAsiaTheme="minorEastAsia" w:hAnsiTheme="minorHAnsi" w:cstheme="minorHAnsi"/>
          <w:bCs/>
          <w:color w:val="000000" w:themeColor="text1"/>
        </w:rPr>
        <w:t>-a</w:t>
      </w:r>
      <w:r w:rsidR="00D81782" w:rsidRPr="00F927CD">
        <w:rPr>
          <w:rFonts w:asciiTheme="minorHAnsi" w:eastAsiaTheme="minorEastAsia" w:hAnsiTheme="minorHAnsi" w:cstheme="minorHAnsi"/>
          <w:bCs/>
          <w:color w:val="000000" w:themeColor="text1"/>
        </w:rPr>
        <w:t>mbito</w:t>
      </w:r>
      <w:r w:rsidR="005D74E4" w:rsidRPr="00F927CD">
        <w:rPr>
          <w:rFonts w:asciiTheme="minorHAnsi" w:eastAsiaTheme="minorEastAsia" w:hAnsiTheme="minorHAnsi" w:cstheme="minorHAnsi"/>
          <w:bCs/>
          <w:color w:val="000000" w:themeColor="text1"/>
        </w:rPr>
        <w:t>)</w:t>
      </w:r>
    </w:p>
    <w:p w14:paraId="5C771D68" w14:textId="0FCA2218" w:rsidR="00F159B0" w:rsidRPr="00F927CD" w:rsidRDefault="00F159B0" w:rsidP="00CF5D06">
      <w:pPr>
        <w:spacing w:before="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u w:val="single"/>
        </w:rPr>
        <w:t>Descrivere i principali mutamenti</w:t>
      </w:r>
      <w:r w:rsidRPr="00F927CD">
        <w:rPr>
          <w:rFonts w:asciiTheme="minorHAnsi" w:eastAsiaTheme="minorHAnsi" w:hAnsiTheme="minorHAnsi" w:cstheme="minorHAnsi"/>
          <w:bCs/>
          <w:i/>
          <w:color w:val="000000"/>
        </w:rPr>
        <w:t xml:space="preserve"> intercorsi dal Riesame ciclico precedente, anche in relazione alle azioni di miglioramento messe in atto nel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w:t>
      </w:r>
    </w:p>
    <w:p w14:paraId="3A3C565C" w14:textId="77777777" w:rsidR="001F35A3" w:rsidRPr="00F927CD" w:rsidRDefault="001F35A3" w:rsidP="001F35A3">
      <w:pPr>
        <w:jc w:val="both"/>
        <w:rPr>
          <w:rFonts w:asciiTheme="minorHAnsi" w:eastAsia="Calibri" w:hAnsiTheme="minorHAnsi" w:cstheme="minorHAnsi"/>
          <w:bCs/>
          <w:color w:val="FF0000"/>
        </w:rPr>
      </w:pPr>
    </w:p>
    <w:p w14:paraId="37C9EA8E" w14:textId="77777777" w:rsidR="001F35A3" w:rsidRPr="00F927CD" w:rsidRDefault="001F35A3" w:rsidP="001F35A3">
      <w:pPr>
        <w:widowControl w:val="0"/>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Nel caso in cui esista un RRC precedente </w:t>
      </w:r>
    </w:p>
    <w:p w14:paraId="583808F9" w14:textId="77777777" w:rsidR="001F35A3" w:rsidRPr="00F927CD" w:rsidRDefault="001F35A3" w:rsidP="001F35A3">
      <w:pPr>
        <w:widowControl w:val="0"/>
        <w:spacing w:line="192" w:lineRule="auto"/>
        <w:jc w:val="both"/>
        <w:rPr>
          <w:rFonts w:asciiTheme="minorHAnsi" w:eastAsia="Calibri" w:hAnsiTheme="minorHAnsi" w:cstheme="minorHAnsi"/>
          <w:bCs/>
        </w:rPr>
      </w:pPr>
      <w:r w:rsidRPr="00F927CD">
        <w:rPr>
          <w:rFonts w:asciiTheme="minorHAnsi" w:eastAsia="Calibri" w:hAnsiTheme="minorHAnsi" w:cstheme="minorHAnsi"/>
          <w:bCs/>
        </w:rPr>
        <w:t xml:space="preserve">Fare riferimento a quanto esposto dal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 xml:space="preserve"> nella sez. “Analisi della situazione sulla base dei dati” del precedente Riesame ciclico (cfr. tabella di raccordo dei Punti di Attenzione AVA2-AVA3) e a quanto annualmente riportato nelle Schede di Monitoraggio Annuale:</w:t>
      </w:r>
    </w:p>
    <w:p w14:paraId="78BD2BEB" w14:textId="77777777" w:rsidR="001F35A3" w:rsidRPr="00F927CD" w:rsidRDefault="001F35A3" w:rsidP="001F35A3">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bCs/>
        </w:rPr>
      </w:pPr>
      <w:r w:rsidRPr="00F927CD">
        <w:rPr>
          <w:rFonts w:asciiTheme="minorHAnsi" w:eastAsia="Calibri" w:hAnsiTheme="minorHAnsi" w:cstheme="minorHAnsi"/>
          <w:bCs/>
        </w:rPr>
        <w:t>riassumere i principali mutamenti o le criticità emerse negli anni rispetto ai Punti di Attenzione del Sotto-ambito in esame;</w:t>
      </w:r>
    </w:p>
    <w:p w14:paraId="0C4AD30E" w14:textId="77777777" w:rsidR="001F35A3" w:rsidRPr="00F927CD" w:rsidRDefault="001F35A3" w:rsidP="001F35A3">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bCs/>
        </w:rPr>
      </w:pPr>
      <w:r w:rsidRPr="00F927CD">
        <w:rPr>
          <w:rFonts w:asciiTheme="minorHAnsi" w:eastAsia="Calibri" w:hAnsiTheme="minorHAnsi" w:cstheme="minorHAnsi"/>
          <w:bCs/>
        </w:rPr>
        <w:t xml:space="preserve">riassumere l’esito delle azioni di miglioramento formalmente programmate nel precedente Riesame ciclico e/o nelle SMA e/o in altri documenti di AQ del </w:t>
      </w:r>
      <w:proofErr w:type="spellStart"/>
      <w:r w:rsidRPr="00F927CD">
        <w:rPr>
          <w:rFonts w:asciiTheme="minorHAnsi" w:eastAsia="Calibri" w:hAnsiTheme="minorHAnsi" w:cstheme="minorHAnsi"/>
          <w:bCs/>
        </w:rPr>
        <w:t>CdS</w:t>
      </w:r>
      <w:proofErr w:type="spellEnd"/>
      <w:r w:rsidRPr="00F927CD">
        <w:rPr>
          <w:rFonts w:asciiTheme="minorHAnsi" w:eastAsia="Calibri" w:hAnsiTheme="minorHAnsi" w:cstheme="minorHAnsi"/>
          <w:bCs/>
        </w:rPr>
        <w:t>.</w:t>
      </w:r>
    </w:p>
    <w:p w14:paraId="2D8F7D27" w14:textId="77777777" w:rsidR="001F35A3" w:rsidRPr="00F927CD" w:rsidRDefault="001F35A3" w:rsidP="001F35A3">
      <w:pPr>
        <w:widowControl w:val="0"/>
        <w:spacing w:line="192" w:lineRule="auto"/>
        <w:ind w:left="246"/>
        <w:jc w:val="both"/>
        <w:rPr>
          <w:rFonts w:asciiTheme="minorHAnsi" w:eastAsia="Calibri" w:hAnsiTheme="minorHAnsi" w:cstheme="minorHAnsi"/>
          <w:bCs/>
        </w:rPr>
      </w:pPr>
    </w:p>
    <w:p w14:paraId="721B1770" w14:textId="77777777" w:rsidR="001F35A3" w:rsidRPr="00F927CD" w:rsidRDefault="001F35A3" w:rsidP="001F35A3">
      <w:pPr>
        <w:widowControl w:val="0"/>
        <w:spacing w:line="192" w:lineRule="auto"/>
        <w:jc w:val="both"/>
        <w:rPr>
          <w:rFonts w:asciiTheme="minorHAnsi" w:eastAsia="Calibri" w:hAnsiTheme="minorHAnsi" w:cstheme="minorHAnsi"/>
          <w:bCs/>
        </w:rPr>
      </w:pPr>
    </w:p>
    <w:p w14:paraId="145F265E" w14:textId="77777777" w:rsidR="001F35A3" w:rsidRPr="00F927CD" w:rsidRDefault="001F35A3" w:rsidP="001F35A3">
      <w:pPr>
        <w:widowControl w:val="0"/>
        <w:spacing w:line="192" w:lineRule="auto"/>
        <w:jc w:val="both"/>
        <w:rPr>
          <w:rFonts w:asciiTheme="minorHAnsi" w:eastAsia="Calibri" w:hAnsiTheme="minorHAnsi" w:cstheme="minorHAnsi"/>
          <w:bCs/>
        </w:rPr>
      </w:pPr>
      <w:r w:rsidRPr="00F927CD">
        <w:rPr>
          <w:rFonts w:asciiTheme="minorHAnsi" w:eastAsia="Calibri" w:hAnsiTheme="minorHAnsi" w:cstheme="minorHAnsi"/>
          <w:bCs/>
        </w:rPr>
        <w:t>Nel riquadro sottostante è riportata una possibile traccia di riflessione relativa ai Punti di Attenzione per questo Sotto-ambito.</w:t>
      </w:r>
    </w:p>
    <w:p w14:paraId="0B83472C" w14:textId="77777777" w:rsidR="000B2D9E" w:rsidRPr="00F927CD" w:rsidRDefault="000B2D9E" w:rsidP="001F35A3">
      <w:pPr>
        <w:widowControl w:val="0"/>
        <w:spacing w:line="192" w:lineRule="auto"/>
        <w:jc w:val="both"/>
        <w:rPr>
          <w:rFonts w:asciiTheme="minorHAnsi" w:hAnsiTheme="minorHAnsi" w:cstheme="minorHAnsi"/>
          <w:bCs/>
          <w:i/>
        </w:rPr>
      </w:pPr>
    </w:p>
    <w:p w14:paraId="3722D51F" w14:textId="563D5F71" w:rsidR="001F35A3" w:rsidRPr="00F927CD" w:rsidRDefault="001F35A3" w:rsidP="001F35A3">
      <w:pPr>
        <w:widowControl w:val="0"/>
        <w:spacing w:line="192" w:lineRule="auto"/>
        <w:jc w:val="both"/>
        <w:rPr>
          <w:rFonts w:asciiTheme="minorHAnsi" w:hAnsiTheme="minorHAnsi" w:cstheme="minorHAnsi"/>
          <w:bCs/>
          <w:highlight w:val="yellow"/>
        </w:rPr>
      </w:pPr>
      <w:r w:rsidRPr="00F927CD">
        <w:rPr>
          <w:rFonts w:asciiTheme="minorHAnsi" w:hAnsiTheme="minorHAnsi" w:cstheme="minorHAnsi"/>
          <w:bCs/>
          <w:i/>
        </w:rPr>
        <w:t xml:space="preserve">Soffermarsi sui temi che si ritengono pertinenti per circostanziare la valutazione di efficacia delle azioni di miglioramento precedentemente programmate e l’analisi della situazione attuale: </w:t>
      </w:r>
    </w:p>
    <w:p w14:paraId="4E56C6D9" w14:textId="77777777" w:rsidR="001F35A3" w:rsidRPr="00F927CD" w:rsidRDefault="001F35A3" w:rsidP="001F35A3">
      <w:pPr>
        <w:widowControl w:val="0"/>
        <w:spacing w:line="192" w:lineRule="auto"/>
        <w:rPr>
          <w:rFonts w:asciiTheme="minorHAnsi" w:hAnsiTheme="minorHAnsi" w:cstheme="minorHAnsi"/>
          <w:bCs/>
          <w:i/>
        </w:rPr>
      </w:pPr>
      <w:r w:rsidRPr="00F927CD">
        <w:rPr>
          <w:rFonts w:asciiTheme="minorHAnsi" w:hAnsiTheme="minorHAnsi" w:cstheme="minorHAnsi"/>
          <w:bCs/>
          <w:i/>
        </w:rPr>
        <w:t xml:space="preserve"> </w:t>
      </w:r>
    </w:p>
    <w:p w14:paraId="721762B2" w14:textId="77777777" w:rsidR="001F35A3" w:rsidRPr="00F927CD" w:rsidRDefault="001F35A3" w:rsidP="001F35A3">
      <w:pPr>
        <w:widowControl w:val="0"/>
        <w:spacing w:line="192" w:lineRule="auto"/>
        <w:jc w:val="both"/>
        <w:rPr>
          <w:rFonts w:asciiTheme="minorHAnsi" w:hAnsiTheme="minorHAnsi" w:cstheme="minorHAnsi"/>
          <w:bCs/>
          <w:i/>
        </w:rPr>
      </w:pPr>
      <w:r w:rsidRPr="00F927CD">
        <w:rPr>
          <w:rFonts w:asciiTheme="minorHAnsi" w:hAnsiTheme="minorHAnsi" w:cstheme="minorHAnsi"/>
          <w:bCs/>
          <w:i/>
        </w:rPr>
        <w:t>Dall’ultimo riesame:</w:t>
      </w:r>
    </w:p>
    <w:p w14:paraId="06324E23" w14:textId="77777777" w:rsidR="001F35A3" w:rsidRPr="00F927CD" w:rsidRDefault="001F35A3" w:rsidP="001F35A3">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 xml:space="preserve">Si sono apportate modifiche nelle modalità di raccolta dei contributi dei docenti, degli studenti e delle parti sociali per il riesame e miglioramento del </w:t>
      </w:r>
      <w:proofErr w:type="spellStart"/>
      <w:r w:rsidRPr="00F927CD">
        <w:rPr>
          <w:rFonts w:asciiTheme="minorHAnsi" w:hAnsiTheme="minorHAnsi" w:cstheme="minorHAnsi"/>
          <w:bCs/>
          <w:i/>
        </w:rPr>
        <w:t>CdS</w:t>
      </w:r>
      <w:proofErr w:type="spellEnd"/>
      <w:r w:rsidRPr="00F927CD">
        <w:rPr>
          <w:rFonts w:asciiTheme="minorHAnsi" w:hAnsiTheme="minorHAnsi" w:cstheme="minorHAnsi"/>
          <w:bCs/>
          <w:i/>
        </w:rPr>
        <w:t>? (es.: indagini specifiche, focus group, nuove e più approfondite analisi degli esiti delle rilevazioni di Ateneo, sistemi di rilevazione dei reclami…)</w:t>
      </w:r>
    </w:p>
    <w:p w14:paraId="52EC57C6" w14:textId="77777777" w:rsidR="001F35A3" w:rsidRPr="00F927CD" w:rsidRDefault="001F35A3" w:rsidP="001F35A3">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Si sono attuate nuove iniziative di coordinamento didattico orizzontale e verticale? (es.: armonizzazione dei programmi degli insegnamenti tra corsi, tra moduli all’interno dei corsi integrati e tra blocchi di insegnamenti nei diversi anni di corso e con gli insegnamenti dei cicli successivi…)</w:t>
      </w:r>
    </w:p>
    <w:p w14:paraId="4FF03692" w14:textId="77777777" w:rsidR="001F35A3" w:rsidRPr="00F927CD" w:rsidRDefault="001F35A3" w:rsidP="001F35A3">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Sono stati rivisti gli obiettivi formativi di singoli insegnamenti o dell’intero percorso? (es.: aggiornamento dei contenuti disciplinari e del profilo in uscita…)</w:t>
      </w:r>
    </w:p>
    <w:p w14:paraId="4D6A719B" w14:textId="77777777" w:rsidR="001F35A3" w:rsidRPr="00F927CD" w:rsidRDefault="001F35A3" w:rsidP="001F35A3">
      <w:pPr>
        <w:widowControl w:val="0"/>
        <w:numPr>
          <w:ilvl w:val="0"/>
          <w:numId w:val="34"/>
        </w:numPr>
        <w:spacing w:line="192" w:lineRule="auto"/>
        <w:jc w:val="both"/>
        <w:rPr>
          <w:rFonts w:asciiTheme="minorHAnsi" w:hAnsiTheme="minorHAnsi" w:cstheme="minorHAnsi"/>
          <w:bCs/>
          <w:i/>
        </w:rPr>
      </w:pPr>
      <w:r w:rsidRPr="00F927CD">
        <w:rPr>
          <w:rFonts w:asciiTheme="minorHAnsi" w:hAnsiTheme="minorHAnsi" w:cstheme="minorHAnsi"/>
          <w:bCs/>
          <w:i/>
        </w:rPr>
        <w:t xml:space="preserve">E’ stato condotto un costante monitoraggio dei processi del </w:t>
      </w:r>
      <w:proofErr w:type="spellStart"/>
      <w:r w:rsidRPr="00F927CD">
        <w:rPr>
          <w:rFonts w:asciiTheme="minorHAnsi" w:hAnsiTheme="minorHAnsi" w:cstheme="minorHAnsi"/>
          <w:bCs/>
          <w:i/>
        </w:rPr>
        <w:t>CdS</w:t>
      </w:r>
      <w:proofErr w:type="spellEnd"/>
      <w:r w:rsidRPr="00F927CD">
        <w:rPr>
          <w:rFonts w:asciiTheme="minorHAnsi" w:hAnsiTheme="minorHAnsi" w:cstheme="minorHAnsi"/>
          <w:bCs/>
          <w:i/>
        </w:rPr>
        <w:t xml:space="preserve"> e dell’efficacia del percorso formativo, tenendo in considerazione le azioni correttive individuate in precedenza?</w:t>
      </w:r>
    </w:p>
    <w:p w14:paraId="079516BD" w14:textId="77777777" w:rsidR="001F35A3" w:rsidRPr="00F927CD" w:rsidRDefault="001F35A3" w:rsidP="001F35A3">
      <w:pPr>
        <w:jc w:val="both"/>
        <w:rPr>
          <w:rFonts w:asciiTheme="minorHAnsi" w:hAnsiTheme="minorHAnsi" w:cstheme="minorHAnsi"/>
          <w:bCs/>
          <w:i/>
          <w:color w:val="0070C0"/>
        </w:rPr>
      </w:pPr>
    </w:p>
    <w:p w14:paraId="588AB8B3" w14:textId="77777777" w:rsidR="001F35A3" w:rsidRPr="00F927CD" w:rsidRDefault="001F35A3" w:rsidP="00CF5D06">
      <w:pPr>
        <w:spacing w:before="120"/>
        <w:jc w:val="both"/>
        <w:rPr>
          <w:rFonts w:asciiTheme="minorHAnsi" w:eastAsiaTheme="minorHAnsi" w:hAnsiTheme="minorHAnsi" w:cstheme="minorHAnsi"/>
          <w:bCs/>
          <w:i/>
          <w:color w:val="000000"/>
        </w:rPr>
      </w:pPr>
    </w:p>
    <w:p w14:paraId="60B000DC" w14:textId="77777777" w:rsidR="00F159B0" w:rsidRPr="00F927CD" w:rsidRDefault="00F159B0" w:rsidP="00CF5D06">
      <w:pPr>
        <w:jc w:val="both"/>
        <w:rPr>
          <w:rFonts w:asciiTheme="minorHAnsi" w:eastAsiaTheme="minorHAnsi" w:hAnsiTheme="minorHAnsi" w:cstheme="minorHAnsi"/>
          <w:bCs/>
          <w:i/>
          <w:color w:val="000000"/>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F159B0" w:rsidRPr="00F927CD" w14:paraId="7B0AC420" w14:textId="77777777" w:rsidTr="002F0039">
        <w:trPr>
          <w:trHeight w:val="170"/>
        </w:trPr>
        <w:tc>
          <w:tcPr>
            <w:tcW w:w="9762" w:type="dxa"/>
          </w:tcPr>
          <w:p w14:paraId="5B1DEF35" w14:textId="5701A5B4" w:rsidR="00F159B0" w:rsidRPr="00F927CD" w:rsidRDefault="00F159B0" w:rsidP="00CF5D06">
            <w:pPr>
              <w:widowControl w:val="0"/>
              <w:spacing w:line="192" w:lineRule="auto"/>
              <w:jc w:val="both"/>
              <w:rPr>
                <w:rFonts w:asciiTheme="minorHAnsi" w:hAnsiTheme="minorHAnsi" w:cstheme="minorHAnsi"/>
                <w:bCs/>
                <w:i/>
                <w:color w:val="000000"/>
              </w:rPr>
            </w:pPr>
            <w:r w:rsidRPr="00F927CD">
              <w:rPr>
                <w:rFonts w:asciiTheme="minorHAnsi" w:hAnsiTheme="minorHAnsi" w:cstheme="minorHAnsi"/>
                <w:bCs/>
                <w:i/>
                <w:color w:val="000000"/>
              </w:rPr>
              <w:t xml:space="preserve">Dall’ultimo Rapporto di Riesame Ciclico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ha rafforzato i propri processi di raccolta dei contributi dei docenti, degli studenti e delle parti sociali. Sono state attivate, su indicazione della scheda quinquennale di riesame del 2023, assemblee studenti-docenti trimestrali/quadrimestrali (poi consolidate in tre incontri annuali nei momenti cruciali dell’</w:t>
            </w:r>
            <w:proofErr w:type="spellStart"/>
            <w:r w:rsidRPr="00F927CD">
              <w:rPr>
                <w:rFonts w:asciiTheme="minorHAnsi" w:hAnsiTheme="minorHAnsi" w:cstheme="minorHAnsi"/>
                <w:bCs/>
                <w:i/>
                <w:color w:val="000000"/>
              </w:rPr>
              <w:t>a.a</w:t>
            </w:r>
            <w:proofErr w:type="spellEnd"/>
            <w:r w:rsidRPr="00F927CD">
              <w:rPr>
                <w:rFonts w:asciiTheme="minorHAnsi" w:hAnsiTheme="minorHAnsi" w:cstheme="minorHAnsi"/>
                <w:bCs/>
                <w:i/>
                <w:color w:val="000000"/>
              </w:rPr>
              <w:t>.), allo scopo di monitorare l’andamento della didattica più direttamente di quanto consentito dai questionari. L’esito in termini di partecipazione è stato deludente, ma il dialogo strutturato con i rappresentanti degli studenti è ora più sistematico. Sono state introdotte nuove iniziative di coordinamento didattico orizzontale e verticale tra i sei curricula. È in corso una revisione del modello di scheda d’insegnamento, sia per le direttive ANVUR sia per rendere le schede più agevoli per gli studenti.</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Sono stati condotti monitoraggi sistematici dei processi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tramite la SMA annuale, le segnalazioni dei rappresentanti degli studenti, le segnalazioni dei docenti e dei tutor, le relazioni della CPDS (positive nel 2023 e nel 2024, coordinate dalla prof.ssa </w:t>
            </w:r>
            <w:r w:rsidR="00BA3C3E" w:rsidRPr="00F927CD">
              <w:rPr>
                <w:rFonts w:asciiTheme="minorHAnsi" w:hAnsiTheme="minorHAnsi" w:cstheme="minorHAnsi"/>
                <w:bCs/>
                <w:i/>
                <w:color w:val="000000"/>
              </w:rPr>
              <w:t>A</w:t>
            </w:r>
            <w:r w:rsidRPr="00F927CD">
              <w:rPr>
                <w:rFonts w:asciiTheme="minorHAnsi" w:hAnsiTheme="minorHAnsi" w:cstheme="minorHAnsi"/>
                <w:bCs/>
                <w:i/>
                <w:color w:val="000000"/>
              </w:rPr>
              <w:t xml:space="preserve">. Inglese), gli incontri con il Nucleo di Valutazione di Ateneo (2022). Le azioni correttive individuate nelle SMA e nel RRC 2023 sono state tracciate e monitorate. È stato attivato l’“Osservatorio sul mondo del lavoro”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(https://www-2020.letteretriennio.lettere.uniroma2.it/osservatorio-sul-mondo-del-lavoro/) per il monitoraggio degli esiti occupazionali oltre i dati </w:t>
            </w:r>
            <w:proofErr w:type="spellStart"/>
            <w:r w:rsidRPr="00F927CD">
              <w:rPr>
                <w:rFonts w:asciiTheme="minorHAnsi" w:hAnsiTheme="minorHAnsi" w:cstheme="minorHAnsi"/>
                <w:bCs/>
                <w:i/>
                <w:color w:val="000000"/>
              </w:rPr>
              <w:t>AlmaLaurea</w:t>
            </w:r>
            <w:proofErr w:type="spellEnd"/>
            <w:r w:rsidRPr="00F927CD">
              <w:rPr>
                <w:rFonts w:asciiTheme="minorHAnsi" w:hAnsiTheme="minorHAnsi" w:cstheme="minorHAnsi"/>
                <w:bCs/>
                <w:i/>
                <w:color w:val="000000"/>
              </w:rPr>
              <w:t>.</w:t>
            </w:r>
          </w:p>
        </w:tc>
      </w:tr>
    </w:tbl>
    <w:p w14:paraId="6712FEB4" w14:textId="77777777" w:rsidR="00F159B0" w:rsidRPr="00F927CD" w:rsidRDefault="00F159B0" w:rsidP="00CF5D06">
      <w:pPr>
        <w:jc w:val="both"/>
        <w:rPr>
          <w:rFonts w:asciiTheme="minorHAnsi" w:eastAsiaTheme="minorHAnsi" w:hAnsiTheme="minorHAnsi" w:cstheme="minorHAnsi"/>
          <w:bCs/>
          <w:color w:val="000000"/>
        </w:rPr>
      </w:pPr>
    </w:p>
    <w:p w14:paraId="7C8322E7" w14:textId="77777777" w:rsidR="001F35A3" w:rsidRPr="00F927CD" w:rsidRDefault="001F35A3" w:rsidP="001F35A3">
      <w:pPr>
        <w:jc w:val="both"/>
        <w:rPr>
          <w:rFonts w:asciiTheme="minorHAnsi" w:hAnsiTheme="minorHAnsi" w:cstheme="minorHAnsi"/>
          <w:bCs/>
          <w:i/>
        </w:rPr>
      </w:pPr>
      <w:r w:rsidRPr="00F927CD">
        <w:rPr>
          <w:rFonts w:asciiTheme="minorHAnsi" w:eastAsia="Calibri" w:hAnsiTheme="minorHAnsi" w:cstheme="minorHAnsi"/>
          <w:bCs/>
          <w:i/>
        </w:rPr>
        <w:t>Per ogni azione correttiva già messa in atto o intrapresa relativamente agli Aspetti da Considerare di questo Punto di Attenzione, compilare uno schema come quello che segue:</w:t>
      </w:r>
    </w:p>
    <w:p w14:paraId="5EC21BA0" w14:textId="77777777" w:rsidR="00F159B0" w:rsidRPr="00F927CD" w:rsidRDefault="00F159B0" w:rsidP="00CF5D06">
      <w:pPr>
        <w:jc w:val="both"/>
        <w:rPr>
          <w:rFonts w:asciiTheme="minorHAnsi" w:eastAsiaTheme="minorHAnsi" w:hAnsiTheme="minorHAnsi" w:cstheme="minorHAnsi"/>
          <w:bCs/>
          <w:color w:val="00000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F159B0" w:rsidRPr="00F927CD" w14:paraId="4CD8D83E" w14:textId="77777777" w:rsidTr="002F0039">
        <w:trPr>
          <w:trHeight w:val="427"/>
        </w:trPr>
        <w:tc>
          <w:tcPr>
            <w:tcW w:w="2402" w:type="dxa"/>
            <w:tcBorders>
              <w:top w:val="single" w:sz="12" w:space="0" w:color="0000FF"/>
              <w:bottom w:val="single" w:sz="12" w:space="0" w:color="0000FF"/>
            </w:tcBorders>
            <w:vAlign w:val="center"/>
          </w:tcPr>
          <w:p w14:paraId="57AAB9F7" w14:textId="77777777" w:rsidR="00F159B0" w:rsidRPr="00F927CD" w:rsidRDefault="00F159B0"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Azione Correttiva n. 1 (D.CDS.4)</w:t>
            </w:r>
          </w:p>
        </w:tc>
        <w:tc>
          <w:tcPr>
            <w:tcW w:w="7200" w:type="dxa"/>
            <w:tcBorders>
              <w:top w:val="single" w:sz="12" w:space="0" w:color="0000FF"/>
              <w:bottom w:val="single" w:sz="12" w:space="0" w:color="0000FF"/>
            </w:tcBorders>
            <w:vAlign w:val="center"/>
          </w:tcPr>
          <w:p w14:paraId="4BAD27B3" w14:textId="77777777" w:rsidR="00F159B0" w:rsidRPr="00F927CD" w:rsidRDefault="00F159B0"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Sistematizzazione del dialogo con gli studenti tramite assemblee trimestrali e canale diretto di consultazione.</w:t>
            </w:r>
          </w:p>
        </w:tc>
      </w:tr>
      <w:tr w:rsidR="00F159B0" w:rsidRPr="00F927CD" w14:paraId="238673F4" w14:textId="77777777" w:rsidTr="002F0039">
        <w:tc>
          <w:tcPr>
            <w:tcW w:w="2402" w:type="dxa"/>
            <w:vAlign w:val="center"/>
          </w:tcPr>
          <w:p w14:paraId="35EC90AD" w14:textId="77777777" w:rsidR="00F159B0" w:rsidRPr="00F927CD" w:rsidRDefault="00F159B0"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intraprese</w:t>
            </w:r>
          </w:p>
        </w:tc>
        <w:tc>
          <w:tcPr>
            <w:tcW w:w="7200" w:type="dxa"/>
            <w:vAlign w:val="center"/>
          </w:tcPr>
          <w:p w14:paraId="4F7701A2" w14:textId="77777777" w:rsidR="00F159B0" w:rsidRPr="00F927CD" w:rsidRDefault="00F159B0"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L’azione era programmata nel RRC 2023. Sono state istituite assemblee trimestrali/quadrimestrali studenti-docenti, poi consolidate in tre incontri annuali nei momenti cruciali dell’</w:t>
            </w:r>
            <w:proofErr w:type="spellStart"/>
            <w:r w:rsidRPr="00F927CD">
              <w:rPr>
                <w:rFonts w:asciiTheme="minorHAnsi" w:hAnsiTheme="minorHAnsi" w:cstheme="minorHAnsi"/>
                <w:bCs/>
                <w:i/>
                <w:color w:val="000000"/>
              </w:rPr>
              <w:t>a.a</w:t>
            </w:r>
            <w:proofErr w:type="spellEnd"/>
            <w:r w:rsidRPr="00F927CD">
              <w:rPr>
                <w:rFonts w:asciiTheme="minorHAnsi" w:hAnsiTheme="minorHAnsi" w:cstheme="minorHAnsi"/>
                <w:bCs/>
                <w:i/>
                <w:color w:val="000000"/>
              </w:rPr>
              <w:t>.; sono stati nominati i tutor referenti per ciascuno dei sei curricula come canale diretto di ascolto; è stato attivato lo Sportello Studenti (sportellostudentilettere@gmail.com); è stata pubblicata una pagina dedicata su https://www-2020.letteretriennio.lettere.uniroma2.it/elezioni-rappresentanti-degli-studenti-corso-di-laurea-in-lettere/ con la programmazione delle assemblee e le elezioni dei rappresentanti.</w:t>
            </w:r>
          </w:p>
        </w:tc>
      </w:tr>
      <w:tr w:rsidR="00F159B0" w:rsidRPr="00F927CD" w14:paraId="52223DC6" w14:textId="77777777" w:rsidTr="002F0039">
        <w:tc>
          <w:tcPr>
            <w:tcW w:w="2402" w:type="dxa"/>
            <w:vAlign w:val="center"/>
          </w:tcPr>
          <w:p w14:paraId="781B11C8" w14:textId="77777777" w:rsidR="00F159B0" w:rsidRPr="00F927CD" w:rsidRDefault="00F159B0"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Stato di avanzamento dell’Azione Correttiva</w:t>
            </w:r>
          </w:p>
        </w:tc>
        <w:tc>
          <w:tcPr>
            <w:tcW w:w="7200" w:type="dxa"/>
            <w:vAlign w:val="center"/>
          </w:tcPr>
          <w:p w14:paraId="4186240F" w14:textId="48D182B5" w:rsidR="00F159B0" w:rsidRPr="00F927CD" w:rsidRDefault="00F159B0"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Risultato parzialmente raggiunto. Il dialogo strutturato con i rappresentanti degli studenti è oggi più sistematico, come confermato dalla Relazione CPDS 2024 e dalla SMA 2025. Tuttavia la partecipazione complessiva degli studenti alle assemblee resta minima, nonostante l’impegno del Coordinatore. È necessaria una nuova azione (Obiettivo n.1 di D.CDS.4) di promozione più efficace, anche tramite social e canali curriculum-specifici. Il dato iC25 (soddisfazione degli studenti rispetto al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è in crescita stabile, alle soglie del 100% nel 2024, e iC18 (laureati che si re-iscriverebbero al medesimo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si conferma molto alto, ampiamente sopra la media di area geografica.</w:t>
            </w:r>
          </w:p>
        </w:tc>
      </w:tr>
    </w:tbl>
    <w:p w14:paraId="545BF951" w14:textId="60FE710D" w:rsidR="004E04DC" w:rsidRPr="00F927CD" w:rsidRDefault="004E04DC" w:rsidP="00CF5D06">
      <w:pPr>
        <w:spacing w:before="120"/>
        <w:jc w:val="both"/>
        <w:rPr>
          <w:rFonts w:asciiTheme="minorHAnsi" w:eastAsiaTheme="minorHAnsi" w:hAnsiTheme="minorHAnsi" w:cstheme="minorHAnsi"/>
          <w:bCs/>
          <w:color w:val="000000"/>
        </w:rPr>
      </w:pPr>
    </w:p>
    <w:p w14:paraId="1C43F00B" w14:textId="755C942F" w:rsidR="000B2D9E" w:rsidRPr="00F927CD" w:rsidRDefault="000B2D9E" w:rsidP="00CF5D06">
      <w:pPr>
        <w:spacing w:before="120"/>
        <w:jc w:val="both"/>
        <w:rPr>
          <w:rFonts w:asciiTheme="minorHAnsi" w:eastAsiaTheme="minorHAnsi" w:hAnsiTheme="minorHAnsi" w:cstheme="minorHAnsi"/>
          <w:bCs/>
          <w:color w:val="000000"/>
        </w:rPr>
      </w:pPr>
    </w:p>
    <w:p w14:paraId="7BADC622" w14:textId="5496F851" w:rsidR="000B2D9E" w:rsidRPr="00F927CD" w:rsidRDefault="000B2D9E" w:rsidP="00CF5D06">
      <w:pPr>
        <w:spacing w:before="120"/>
        <w:jc w:val="both"/>
        <w:rPr>
          <w:rFonts w:asciiTheme="minorHAnsi" w:eastAsiaTheme="minorHAnsi" w:hAnsiTheme="minorHAnsi" w:cstheme="minorHAnsi"/>
          <w:bCs/>
          <w:color w:val="000000"/>
        </w:rPr>
      </w:pPr>
    </w:p>
    <w:p w14:paraId="3EC11FE8" w14:textId="11F1D104" w:rsidR="000B2D9E" w:rsidRPr="00F927CD" w:rsidRDefault="000B2D9E" w:rsidP="00CF5D06">
      <w:pPr>
        <w:spacing w:before="120"/>
        <w:jc w:val="both"/>
        <w:rPr>
          <w:rFonts w:asciiTheme="minorHAnsi" w:eastAsiaTheme="minorHAnsi" w:hAnsiTheme="minorHAnsi" w:cstheme="minorHAnsi"/>
          <w:bCs/>
          <w:color w:val="000000"/>
        </w:rPr>
      </w:pPr>
    </w:p>
    <w:p w14:paraId="04EC2FBE" w14:textId="73F042B8" w:rsidR="000B2D9E" w:rsidRPr="00F927CD" w:rsidRDefault="000B2D9E" w:rsidP="00CF5D06">
      <w:pPr>
        <w:spacing w:before="120"/>
        <w:jc w:val="both"/>
        <w:rPr>
          <w:rFonts w:asciiTheme="minorHAnsi" w:eastAsiaTheme="minorHAnsi" w:hAnsiTheme="minorHAnsi" w:cstheme="minorHAnsi"/>
          <w:bCs/>
          <w:color w:val="000000"/>
        </w:rPr>
      </w:pPr>
    </w:p>
    <w:p w14:paraId="633C7D9C" w14:textId="77777777" w:rsidR="000B2D9E" w:rsidRPr="00F927CD" w:rsidRDefault="000B2D9E" w:rsidP="00CF5D06">
      <w:pPr>
        <w:spacing w:before="120"/>
        <w:jc w:val="both"/>
        <w:rPr>
          <w:rFonts w:asciiTheme="minorHAnsi" w:eastAsiaTheme="minorHAnsi" w:hAnsiTheme="minorHAnsi" w:cstheme="minorHAnsi"/>
          <w:bCs/>
          <w:color w:val="000000"/>
        </w:rPr>
      </w:pPr>
    </w:p>
    <w:p w14:paraId="4BFD3819" w14:textId="5BE207A1" w:rsidR="004E04DC" w:rsidRPr="00F927CD" w:rsidRDefault="0090189F" w:rsidP="00CF5D06">
      <w:pPr>
        <w:tabs>
          <w:tab w:val="left" w:pos="1134"/>
        </w:tabs>
        <w:spacing w:before="60"/>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t>D.CDS.4</w:t>
      </w:r>
      <w:r w:rsidR="003428B6" w:rsidRPr="00F927CD">
        <w:rPr>
          <w:rFonts w:asciiTheme="minorHAnsi" w:eastAsiaTheme="minorEastAsia" w:hAnsiTheme="minorHAnsi" w:cstheme="minorHAnsi"/>
          <w:bCs/>
          <w:color w:val="000000" w:themeColor="text1"/>
        </w:rPr>
        <w:t>-b</w:t>
      </w:r>
      <w:r w:rsidR="415AF2C8" w:rsidRPr="00F927CD">
        <w:rPr>
          <w:rFonts w:asciiTheme="minorHAnsi" w:eastAsiaTheme="minorEastAsia" w:hAnsiTheme="minorHAnsi" w:cstheme="minorHAnsi"/>
          <w:bCs/>
          <w:color w:val="000000" w:themeColor="text1"/>
        </w:rPr>
        <w:t>.</w:t>
      </w:r>
      <w:r w:rsidR="001533DC" w:rsidRPr="00F927CD">
        <w:rPr>
          <w:rFonts w:asciiTheme="minorHAnsi" w:eastAsiaTheme="minorEastAsia" w:hAnsiTheme="minorHAnsi" w:cstheme="minorHAnsi"/>
          <w:bCs/>
          <w:color w:val="000000" w:themeColor="text1"/>
        </w:rPr>
        <w:tab/>
      </w:r>
      <w:r w:rsidR="004E04DC" w:rsidRPr="00F927CD">
        <w:rPr>
          <w:rFonts w:asciiTheme="minorHAnsi" w:eastAsiaTheme="minorEastAsia" w:hAnsiTheme="minorHAnsi" w:cstheme="minorHAnsi"/>
          <w:bCs/>
          <w:color w:val="000000" w:themeColor="text1"/>
        </w:rPr>
        <w:t>ANALISI DELLA SITUAZIONE SULLA BASE DEI DATI E DELLE INFORMAZIONI</w:t>
      </w:r>
    </w:p>
    <w:p w14:paraId="5205F9FE" w14:textId="21EDAB53" w:rsidR="00A70F0A" w:rsidRPr="00F927CD" w:rsidRDefault="004E04DC" w:rsidP="00CF5D06">
      <w:pPr>
        <w:spacing w:before="120" w:after="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Includervi i principali problemi individuati, le sfide, i punti di forza e le aree </w:t>
      </w:r>
      <w:r w:rsidR="00827BB6" w:rsidRPr="00F927CD">
        <w:rPr>
          <w:rFonts w:asciiTheme="minorHAnsi" w:eastAsiaTheme="minorHAnsi" w:hAnsiTheme="minorHAnsi" w:cstheme="minorHAnsi"/>
          <w:bCs/>
          <w:i/>
          <w:color w:val="000000"/>
        </w:rPr>
        <w:t>di miglioramento</w:t>
      </w:r>
      <w:r w:rsidRPr="00F927CD">
        <w:rPr>
          <w:rFonts w:asciiTheme="minorHAnsi" w:eastAsiaTheme="minorHAnsi" w:hAnsiTheme="minorHAnsi" w:cstheme="minorHAnsi"/>
          <w:bCs/>
          <w:i/>
          <w:color w:val="000000"/>
        </w:rPr>
        <w:t xml:space="preserve"> che emergono dall’analisi del periodo in esame e dalle prospettive del periodo seguente.</w:t>
      </w:r>
    </w:p>
    <w:p w14:paraId="01A6CD3F" w14:textId="77777777" w:rsidR="001F35A3" w:rsidRPr="00F927CD" w:rsidRDefault="001F35A3" w:rsidP="001F35A3">
      <w:pPr>
        <w:jc w:val="both"/>
        <w:rPr>
          <w:rFonts w:asciiTheme="minorHAnsi" w:hAnsiTheme="minorHAnsi" w:cstheme="minorHAnsi"/>
          <w:bCs/>
        </w:rPr>
      </w:pPr>
      <w:r w:rsidRPr="00F927CD">
        <w:rPr>
          <w:rFonts w:asciiTheme="minorHAnsi" w:hAnsiTheme="minorHAnsi" w:cstheme="minorHAnsi"/>
          <w:bCs/>
        </w:rPr>
        <w:t>Significato</w:t>
      </w:r>
    </w:p>
    <w:p w14:paraId="771CA261" w14:textId="77777777" w:rsidR="001F35A3" w:rsidRPr="00F927CD" w:rsidRDefault="001F35A3" w:rsidP="001F35A3">
      <w:pPr>
        <w:jc w:val="both"/>
        <w:rPr>
          <w:rFonts w:asciiTheme="minorHAnsi" w:eastAsia="Calibri" w:hAnsiTheme="minorHAnsi" w:cstheme="minorHAnsi"/>
          <w:bCs/>
        </w:rPr>
      </w:pPr>
      <w:r w:rsidRPr="00F927CD">
        <w:rPr>
          <w:rFonts w:asciiTheme="minorHAnsi" w:hAnsiTheme="minorHAnsi" w:cstheme="minorHAnsi"/>
          <w:bCs/>
          <w:u w:val="single"/>
        </w:rPr>
        <w:t>Con riferimento a ciascun Punto di attenzione</w:t>
      </w:r>
      <w:r w:rsidRPr="00F927CD">
        <w:rPr>
          <w:rFonts w:asciiTheme="minorHAnsi" w:hAnsiTheme="minorHAnsi" w:cstheme="minorHAnsi"/>
          <w:bCs/>
        </w:rPr>
        <w:t xml:space="preserve"> previsto per questo sotto-ambito,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si autovaluta fornendo le evidenze oggettive (documentazione) dei risultai ottenuti, </w:t>
      </w:r>
      <w:r w:rsidRPr="00F927CD">
        <w:rPr>
          <w:rFonts w:asciiTheme="minorHAnsi" w:eastAsia="Calibri" w:hAnsiTheme="minorHAnsi" w:cstheme="minorHAnsi"/>
          <w:bCs/>
        </w:rPr>
        <w:t xml:space="preserve">dei punti di forza e le aree di miglioramento in logica PDCA. </w:t>
      </w:r>
    </w:p>
    <w:p w14:paraId="35D25C41" w14:textId="77777777" w:rsidR="001F35A3" w:rsidRPr="00F927CD" w:rsidRDefault="001F35A3" w:rsidP="00CF5D06">
      <w:pPr>
        <w:spacing w:before="120" w:after="120"/>
        <w:jc w:val="both"/>
        <w:rPr>
          <w:rFonts w:asciiTheme="minorHAnsi" w:eastAsiaTheme="minorHAnsi" w:hAnsiTheme="minorHAnsi" w:cstheme="minorHAnsi"/>
          <w:bCs/>
          <w:i/>
          <w:color w:val="000000"/>
        </w:rPr>
      </w:pPr>
    </w:p>
    <w:p w14:paraId="318C4849" w14:textId="77777777" w:rsidR="00543264" w:rsidRPr="00F927CD" w:rsidRDefault="00543264" w:rsidP="00CF5D06">
      <w:pPr>
        <w:autoSpaceDE w:val="0"/>
        <w:autoSpaceDN w:val="0"/>
        <w:adjustRightInd w:val="0"/>
        <w:spacing w:before="24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Principali elementi da osservare: </w:t>
      </w:r>
    </w:p>
    <w:p w14:paraId="6DBDF86D" w14:textId="77777777" w:rsidR="00543264" w:rsidRPr="00F927CD" w:rsidRDefault="00543264" w:rsidP="00CF5D06">
      <w:pPr>
        <w:numPr>
          <w:ilvl w:val="0"/>
          <w:numId w:val="16"/>
        </w:numPr>
        <w:tabs>
          <w:tab w:val="clear" w:pos="5160"/>
          <w:tab w:val="num" w:pos="1331"/>
        </w:tabs>
        <w:ind w:left="993" w:hanging="426"/>
        <w:jc w:val="both"/>
        <w:rPr>
          <w:rFonts w:asciiTheme="minorHAnsi" w:eastAsiaTheme="minorHAnsi" w:hAnsiTheme="minorHAnsi" w:cstheme="minorHAnsi"/>
          <w:bCs/>
          <w:i/>
        </w:rPr>
      </w:pPr>
      <w:r w:rsidRPr="00F927CD">
        <w:rPr>
          <w:rFonts w:asciiTheme="minorHAnsi" w:eastAsiaTheme="minorHAnsi" w:hAnsiTheme="minorHAnsi" w:cstheme="minorHAnsi"/>
          <w:bCs/>
          <w:i/>
        </w:rPr>
        <w:t>SUA-CDS: quadri B1, B2, B4, B5, B6, B7, C1, C2, C3, D4</w:t>
      </w:r>
    </w:p>
    <w:p w14:paraId="2BF05A9F" w14:textId="77777777" w:rsidR="00543264" w:rsidRPr="00F927CD" w:rsidRDefault="00543264" w:rsidP="00CF5D06">
      <w:pPr>
        <w:numPr>
          <w:ilvl w:val="0"/>
          <w:numId w:val="16"/>
        </w:numPr>
        <w:tabs>
          <w:tab w:val="clear" w:pos="5160"/>
          <w:tab w:val="num" w:pos="1331"/>
        </w:tabs>
        <w:ind w:left="993" w:hanging="426"/>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rPr>
        <w:lastRenderedPageBreak/>
        <w:t xml:space="preserve">Schede di Monitoraggio Annuale (SMA), Rapporti di Riesame ciclico, le segnalazioni provenienti da studenti, singolarmente o tramite </w:t>
      </w:r>
      <w:r w:rsidRPr="00F927CD">
        <w:rPr>
          <w:rFonts w:asciiTheme="minorHAnsi" w:eastAsiaTheme="minorHAnsi" w:hAnsiTheme="minorHAnsi" w:cstheme="minorHAnsi"/>
          <w:bCs/>
          <w:i/>
          <w:color w:val="000000"/>
        </w:rPr>
        <w:t>questionari per studenti e laureandi, da docenti, da personale tecnico-amministrativo e da soggetti esterni all’Ateneo</w:t>
      </w:r>
    </w:p>
    <w:p w14:paraId="3ED14454" w14:textId="541FD7E8" w:rsidR="00543264" w:rsidRPr="00F927CD" w:rsidRDefault="00543264" w:rsidP="00CF5D06">
      <w:pPr>
        <w:numPr>
          <w:ilvl w:val="0"/>
          <w:numId w:val="16"/>
        </w:numPr>
        <w:tabs>
          <w:tab w:val="clear" w:pos="5160"/>
          <w:tab w:val="num" w:pos="1331"/>
        </w:tabs>
        <w:ind w:left="993" w:hanging="426"/>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osservazioni emerse in riunioni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del Dipartimento o nel corso di altre riunioni collegiali</w:t>
      </w:r>
    </w:p>
    <w:p w14:paraId="7D3717B0" w14:textId="64AAD272" w:rsidR="00543264" w:rsidRPr="00F927CD" w:rsidRDefault="00543264" w:rsidP="00CF5D06">
      <w:pPr>
        <w:numPr>
          <w:ilvl w:val="0"/>
          <w:numId w:val="16"/>
        </w:numPr>
        <w:tabs>
          <w:tab w:val="clear" w:pos="5160"/>
          <w:tab w:val="num" w:pos="1331"/>
        </w:tabs>
        <w:ind w:left="993" w:hanging="426"/>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ultima Relazione annuale della CPDS. </w:t>
      </w:r>
    </w:p>
    <w:p w14:paraId="3C2CFC52" w14:textId="77777777" w:rsidR="003B5F2B" w:rsidRPr="00F927CD" w:rsidRDefault="003B5F2B" w:rsidP="00CF5D06">
      <w:pPr>
        <w:pStyle w:val="Sottotitolo"/>
        <w:jc w:val="both"/>
        <w:rPr>
          <w:rFonts w:eastAsia="Calibri" w:cstheme="minorHAnsi"/>
          <w:bCs/>
          <w:sz w:val="24"/>
          <w:szCs w:val="24"/>
        </w:rPr>
      </w:pPr>
    </w:p>
    <w:p w14:paraId="62B1B9F3" w14:textId="77777777" w:rsidR="000E6C27" w:rsidRPr="00F927CD" w:rsidRDefault="000E6C27" w:rsidP="00CF5D06">
      <w:pPr>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br w:type="page"/>
      </w:r>
    </w:p>
    <w:p w14:paraId="3867EE77" w14:textId="0397695D" w:rsidR="003B5F2B" w:rsidRPr="00F927CD" w:rsidRDefault="003428B6" w:rsidP="00CF5D06">
      <w:pPr>
        <w:pStyle w:val="Sottotitolo"/>
        <w:tabs>
          <w:tab w:val="left" w:pos="1134"/>
        </w:tabs>
        <w:jc w:val="both"/>
        <w:rPr>
          <w:rFonts w:cstheme="minorHAnsi"/>
          <w:bCs/>
          <w:sz w:val="24"/>
          <w:szCs w:val="24"/>
        </w:rPr>
      </w:pPr>
      <w:r w:rsidRPr="00F927CD">
        <w:rPr>
          <w:rFonts w:eastAsiaTheme="minorHAnsi" w:cstheme="minorHAnsi"/>
          <w:bCs/>
          <w:color w:val="000000"/>
          <w:spacing w:val="0"/>
          <w:sz w:val="24"/>
          <w:szCs w:val="24"/>
          <w:lang w:eastAsia="it-IT"/>
        </w:rPr>
        <w:lastRenderedPageBreak/>
        <w:t>D.CDS.4.1</w:t>
      </w:r>
      <w:r w:rsidR="00D10977" w:rsidRPr="00F927CD">
        <w:rPr>
          <w:rFonts w:eastAsiaTheme="minorHAnsi" w:cstheme="minorHAnsi"/>
          <w:bCs/>
          <w:color w:val="000000"/>
          <w:spacing w:val="0"/>
          <w:sz w:val="24"/>
          <w:szCs w:val="24"/>
          <w:lang w:eastAsia="it-IT"/>
        </w:rPr>
        <w:tab/>
      </w:r>
      <w:r w:rsidR="003B5F2B" w:rsidRPr="00F927CD">
        <w:rPr>
          <w:rFonts w:eastAsiaTheme="minorHAnsi" w:cstheme="minorHAnsi"/>
          <w:bCs/>
          <w:color w:val="000000"/>
          <w:spacing w:val="0"/>
          <w:sz w:val="24"/>
          <w:szCs w:val="24"/>
          <w:lang w:eastAsia="it-IT"/>
        </w:rPr>
        <w:t>Contributo dei docenti, degli studenti e delle parti interessate al riesame e miglioramento</w:t>
      </w:r>
      <w:r w:rsidR="003B5F2B" w:rsidRPr="00F927CD">
        <w:rPr>
          <w:rFonts w:cstheme="minorHAnsi"/>
          <w:bCs/>
          <w:sz w:val="24"/>
          <w:szCs w:val="24"/>
        </w:rPr>
        <w:t xml:space="preserve"> </w:t>
      </w:r>
      <w:r w:rsidR="003B5F2B" w:rsidRPr="00F927CD">
        <w:rPr>
          <w:rFonts w:eastAsiaTheme="minorHAnsi" w:cstheme="minorHAnsi"/>
          <w:bCs/>
          <w:color w:val="auto"/>
          <w:spacing w:val="0"/>
          <w:sz w:val="24"/>
          <w:szCs w:val="24"/>
          <w:lang w:eastAsia="it-IT"/>
        </w:rPr>
        <w:t xml:space="preserve">del </w:t>
      </w:r>
      <w:proofErr w:type="spellStart"/>
      <w:r w:rsidR="003B5F2B" w:rsidRPr="00F927CD">
        <w:rPr>
          <w:rFonts w:eastAsiaTheme="minorHAnsi" w:cstheme="minorHAnsi"/>
          <w:bCs/>
          <w:color w:val="auto"/>
          <w:spacing w:val="0"/>
          <w:sz w:val="24"/>
          <w:szCs w:val="24"/>
          <w:lang w:eastAsia="it-IT"/>
        </w:rPr>
        <w:t>CdS</w:t>
      </w:r>
      <w:proofErr w:type="spellEnd"/>
      <w:r w:rsidR="000357BF" w:rsidRPr="00F927CD">
        <w:rPr>
          <w:rFonts w:cstheme="minorHAnsi"/>
          <w:bCs/>
          <w:color w:val="auto"/>
          <w:sz w:val="24"/>
          <w:szCs w:val="24"/>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3"/>
        <w:gridCol w:w="2278"/>
        <w:gridCol w:w="5960"/>
      </w:tblGrid>
      <w:tr w:rsidR="005F2742" w:rsidRPr="00F927CD" w14:paraId="42413F72" w14:textId="77777777" w:rsidTr="00532B1E">
        <w:tc>
          <w:tcPr>
            <w:tcW w:w="947" w:type="dxa"/>
            <w:tcBorders>
              <w:top w:val="single" w:sz="4" w:space="0" w:color="auto"/>
              <w:bottom w:val="single" w:sz="4" w:space="0" w:color="auto"/>
            </w:tcBorders>
            <w:shd w:val="clear" w:color="auto" w:fill="EAF1DD" w:themeFill="accent3" w:themeFillTint="33"/>
          </w:tcPr>
          <w:p w14:paraId="78C10E8F" w14:textId="57796E59" w:rsidR="005F2742" w:rsidRPr="00F927CD" w:rsidRDefault="003B5F2B"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D.CDS.4.1</w:t>
            </w:r>
          </w:p>
        </w:tc>
        <w:tc>
          <w:tcPr>
            <w:tcW w:w="234" w:type="dxa"/>
            <w:tcBorders>
              <w:top w:val="single" w:sz="4" w:space="0" w:color="auto"/>
              <w:bottom w:val="single" w:sz="4" w:space="0" w:color="auto"/>
            </w:tcBorders>
            <w:shd w:val="clear" w:color="auto" w:fill="EAF1DD" w:themeFill="accent3" w:themeFillTint="33"/>
          </w:tcPr>
          <w:p w14:paraId="215877A4" w14:textId="77777777" w:rsidR="005F2742" w:rsidRPr="00F927CD" w:rsidRDefault="005F2742" w:rsidP="00CF5D06">
            <w:pPr>
              <w:spacing w:before="120" w:after="120"/>
              <w:jc w:val="both"/>
              <w:rPr>
                <w:rFonts w:asciiTheme="minorHAnsi" w:hAnsiTheme="minorHAnsi" w:cstheme="minorHAnsi"/>
                <w:bCs/>
              </w:rPr>
            </w:pPr>
          </w:p>
        </w:tc>
        <w:tc>
          <w:tcPr>
            <w:tcW w:w="2314" w:type="dxa"/>
            <w:tcBorders>
              <w:top w:val="single" w:sz="4" w:space="0" w:color="auto"/>
              <w:bottom w:val="single" w:sz="4" w:space="0" w:color="auto"/>
            </w:tcBorders>
            <w:shd w:val="clear" w:color="auto" w:fill="EAF1DD" w:themeFill="accent3" w:themeFillTint="33"/>
          </w:tcPr>
          <w:p w14:paraId="251924B8" w14:textId="776A4750" w:rsidR="003B5F2B" w:rsidRPr="00F927CD" w:rsidRDefault="003B5F2B" w:rsidP="00CF5D06">
            <w:pPr>
              <w:pStyle w:val="Sottotitolo"/>
              <w:jc w:val="both"/>
              <w:rPr>
                <w:rFonts w:cstheme="minorHAnsi"/>
                <w:bCs/>
                <w:sz w:val="24"/>
                <w:szCs w:val="24"/>
              </w:rPr>
            </w:pPr>
            <w:r w:rsidRPr="00F927CD">
              <w:rPr>
                <w:rFonts w:cstheme="minorHAnsi"/>
                <w:bCs/>
                <w:sz w:val="24"/>
                <w:szCs w:val="24"/>
              </w:rPr>
              <w:t xml:space="preserve">Contributo dei docenti, degli studenti e delle parti interessate al riesame e miglioramento del </w:t>
            </w:r>
            <w:proofErr w:type="spellStart"/>
            <w:r w:rsidRPr="00F927CD">
              <w:rPr>
                <w:rFonts w:cstheme="minorHAnsi"/>
                <w:bCs/>
                <w:sz w:val="24"/>
                <w:szCs w:val="24"/>
              </w:rPr>
              <w:t>CdS</w:t>
            </w:r>
            <w:proofErr w:type="spellEnd"/>
            <w:r w:rsidRPr="00F927CD">
              <w:rPr>
                <w:rFonts w:cstheme="minorHAnsi"/>
                <w:bCs/>
                <w:sz w:val="24"/>
                <w:szCs w:val="24"/>
              </w:rPr>
              <w:t xml:space="preserve"> </w:t>
            </w:r>
          </w:p>
          <w:p w14:paraId="59F29370" w14:textId="24D89D59" w:rsidR="005F2742" w:rsidRPr="00F927CD" w:rsidRDefault="005F2742" w:rsidP="00CF5D06">
            <w:pPr>
              <w:spacing w:before="120" w:after="120"/>
              <w:jc w:val="both"/>
              <w:rPr>
                <w:rFonts w:asciiTheme="minorHAnsi" w:hAnsiTheme="minorHAnsi" w:cstheme="minorHAnsi"/>
                <w:bCs/>
                <w:color w:val="000000" w:themeColor="text1"/>
              </w:rPr>
            </w:pPr>
          </w:p>
        </w:tc>
        <w:tc>
          <w:tcPr>
            <w:tcW w:w="6286" w:type="dxa"/>
            <w:tcBorders>
              <w:top w:val="single" w:sz="4" w:space="0" w:color="auto"/>
              <w:bottom w:val="single" w:sz="4" w:space="0" w:color="auto"/>
            </w:tcBorders>
            <w:shd w:val="clear" w:color="auto" w:fill="EAF1DD" w:themeFill="accent3" w:themeFillTint="33"/>
          </w:tcPr>
          <w:p w14:paraId="77D2276D" w14:textId="77777777" w:rsidR="003878A4" w:rsidRPr="00F927CD" w:rsidRDefault="003878A4"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D.CDS.4.1.1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e tiene in considerazione in maniera sistematica gli esiti delle interazioni in itinere con le parti interessate anche in funzione dell’aggiornamento periodico dei profili formativi.</w:t>
            </w:r>
          </w:p>
          <w:p w14:paraId="543F8B10" w14:textId="77777777" w:rsidR="003878A4" w:rsidRPr="00F927CD" w:rsidRDefault="003878A4"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D.CDS.4.1.2 Docenti, studenti e personale tecnico-amministrativo possono rendere note agevolmente le proprie osservazioni e proposte di miglioramento.</w:t>
            </w:r>
          </w:p>
          <w:p w14:paraId="24C6D86E" w14:textId="77777777" w:rsidR="003878A4" w:rsidRPr="00F927CD" w:rsidRDefault="003878A4"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D.CDS.4.1.3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e tiene in considerazione in maniera sistematica gli esiti della rilevazione delle opinioni di studenti, laureandi e laureati e accorda credito e visibilità alle considerazioni complessive della CPDS e di altri organi di AQ. </w:t>
            </w:r>
          </w:p>
          <w:p w14:paraId="7B69B1D9" w14:textId="77777777" w:rsidR="003878A4" w:rsidRPr="00F927CD" w:rsidRDefault="003878A4"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D.CDS.4.1.4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dispone di procedure per gestire gli eventuali reclami degli studenti e assicura che queste siano loro facilmente accessibili.</w:t>
            </w:r>
          </w:p>
          <w:p w14:paraId="4A914642" w14:textId="20D8D363" w:rsidR="005F2742" w:rsidRPr="00F927CD" w:rsidRDefault="003878A4"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D.CDS.4.1.5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sistematicamente i problemi rilevati, le loro cause e definisce azioni di miglioramento ove necessario.</w:t>
            </w:r>
          </w:p>
        </w:tc>
      </w:tr>
    </w:tbl>
    <w:p w14:paraId="5C2BE0B6" w14:textId="77777777" w:rsidR="005F2742" w:rsidRPr="00F927CD" w:rsidRDefault="005F2742"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5F2742" w:rsidRPr="00F927CD" w14:paraId="65A43F6F" w14:textId="77777777" w:rsidTr="002D057B">
        <w:tc>
          <w:tcPr>
            <w:tcW w:w="9776" w:type="dxa"/>
          </w:tcPr>
          <w:p w14:paraId="62902E86"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 xml:space="preserve">1) Verbali del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w:t>
            </w:r>
            <w:proofErr w:type="spellStart"/>
            <w:r w:rsidRPr="00F927CD">
              <w:rPr>
                <w:rFonts w:asciiTheme="minorHAnsi" w:hAnsiTheme="minorHAnsi" w:cstheme="minorHAnsi"/>
                <w:bCs/>
              </w:rPr>
              <w:t>a.a</w:t>
            </w:r>
            <w:proofErr w:type="spellEnd"/>
            <w:r w:rsidRPr="00F927CD">
              <w:rPr>
                <w:rFonts w:asciiTheme="minorHAnsi" w:hAnsiTheme="minorHAnsi" w:cstheme="minorHAnsi"/>
                <w:bCs/>
              </w:rPr>
              <w:t>. 2023-24, 2024-25, 2025-26) e dei Consigli di Dipartimento.</w:t>
            </w:r>
            <w:r w:rsidRPr="00F927CD">
              <w:rPr>
                <w:rFonts w:asciiTheme="minorHAnsi" w:hAnsiTheme="minorHAnsi" w:cstheme="minorHAnsi"/>
                <w:bCs/>
              </w:rPr>
              <w:br/>
              <w:t>2) Relazioni della CPDS del Dipartimento (</w:t>
            </w:r>
            <w:proofErr w:type="spellStart"/>
            <w:r w:rsidRPr="00F927CD">
              <w:rPr>
                <w:rFonts w:asciiTheme="minorHAnsi" w:hAnsiTheme="minorHAnsi" w:cstheme="minorHAnsi"/>
                <w:bCs/>
              </w:rPr>
              <w:t>a.a</w:t>
            </w:r>
            <w:proofErr w:type="spellEnd"/>
            <w:r w:rsidRPr="00F927CD">
              <w:rPr>
                <w:rFonts w:asciiTheme="minorHAnsi" w:hAnsiTheme="minorHAnsi" w:cstheme="minorHAnsi"/>
                <w:bCs/>
              </w:rPr>
              <w:t xml:space="preserve">. 2023-24 e 2024-25), </w:t>
            </w:r>
            <w:proofErr w:type="spellStart"/>
            <w:r w:rsidRPr="00F927CD">
              <w:rPr>
                <w:rFonts w:asciiTheme="minorHAnsi" w:hAnsiTheme="minorHAnsi" w:cstheme="minorHAnsi"/>
                <w:bCs/>
              </w:rPr>
              <w:t>coord</w:t>
            </w:r>
            <w:proofErr w:type="spellEnd"/>
            <w:r w:rsidRPr="00F927CD">
              <w:rPr>
                <w:rFonts w:asciiTheme="minorHAnsi" w:hAnsiTheme="minorHAnsi" w:cstheme="minorHAnsi"/>
                <w:bCs/>
              </w:rPr>
              <w:t>. prof.ssa G. Inglese.</w:t>
            </w:r>
            <w:r w:rsidRPr="00F927CD">
              <w:rPr>
                <w:rFonts w:asciiTheme="minorHAnsi" w:hAnsiTheme="minorHAnsi" w:cstheme="minorHAnsi"/>
                <w:bCs/>
              </w:rPr>
              <w:br/>
              <w:t>3) SMA 2025 (sezione “Azioni intraprese e da continuare nel 2025-2026”) e SMA 2023-24.</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4) Pagina “Riesame”: https://www-2020.letteretriennio.lettere.uniroma2.it/riesame/.</w:t>
            </w:r>
            <w:r w:rsidRPr="00F927CD">
              <w:rPr>
                <w:rFonts w:asciiTheme="minorHAnsi" w:hAnsiTheme="minorHAnsi" w:cstheme="minorHAnsi"/>
                <w:bCs/>
              </w:rPr>
              <w:br/>
              <w:t>5) Pagina “Opinione degli studenti”: https://www-2020.letteretriennio.lettere.uniroma2.it/opinione-degli-studenti/.</w:t>
            </w:r>
            <w:r w:rsidRPr="00F927CD">
              <w:rPr>
                <w:rFonts w:asciiTheme="minorHAnsi" w:hAnsiTheme="minorHAnsi" w:cstheme="minorHAnsi"/>
                <w:bCs/>
              </w:rPr>
              <w:br/>
              <w:t>6) Pagina “Consultazioni con gli studenti”: https://www-2020.letteretriennio.lettere.uniroma2.it/consultazioni-con-gli-studenti/.</w:t>
            </w:r>
            <w:r w:rsidRPr="00F927CD">
              <w:rPr>
                <w:rFonts w:asciiTheme="minorHAnsi" w:hAnsiTheme="minorHAnsi" w:cstheme="minorHAnsi"/>
                <w:bCs/>
              </w:rPr>
              <w:br/>
              <w:t>7) Pagina “Consultazioni mondo del lavoro”: https://www-2020.letteretriennio.lettere.uniroma2.it/consultazioni-mondo-del-lavoro/.</w:t>
            </w:r>
            <w:r w:rsidRPr="00F927CD">
              <w:rPr>
                <w:rFonts w:asciiTheme="minorHAnsi" w:hAnsiTheme="minorHAnsi" w:cstheme="minorHAnsi"/>
                <w:bCs/>
              </w:rPr>
              <w:br/>
              <w:t xml:space="preserve">8) Pagina “Almalaurea”: https://www-2020.letteretriennio.lettere.uniroma2.it/almalaurea/ e dati </w:t>
            </w:r>
            <w:proofErr w:type="spellStart"/>
            <w:r w:rsidRPr="00F927CD">
              <w:rPr>
                <w:rFonts w:asciiTheme="minorHAnsi" w:hAnsiTheme="minorHAnsi" w:cstheme="minorHAnsi"/>
                <w:bCs/>
              </w:rPr>
              <w:t>AlmaLaurea</w:t>
            </w:r>
            <w:proofErr w:type="spellEnd"/>
            <w:r w:rsidRPr="00F927CD">
              <w:rPr>
                <w:rFonts w:asciiTheme="minorHAnsi" w:hAnsiTheme="minorHAnsi" w:cstheme="minorHAnsi"/>
                <w:bCs/>
              </w:rPr>
              <w:t xml:space="preserve"> sul profilo e sulla condizione occupazionale dei laureati.</w:t>
            </w:r>
          </w:p>
        </w:tc>
      </w:tr>
    </w:tbl>
    <w:p w14:paraId="69226681" w14:textId="77777777" w:rsidR="005F2742" w:rsidRPr="00F927CD" w:rsidRDefault="005F2742"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5F2742" w:rsidRPr="00F927CD" w14:paraId="65206CAA" w14:textId="77777777" w:rsidTr="002D057B">
        <w:trPr>
          <w:trHeight w:val="170"/>
        </w:trPr>
        <w:tc>
          <w:tcPr>
            <w:tcW w:w="9762" w:type="dxa"/>
          </w:tcPr>
          <w:p w14:paraId="14944134" w14:textId="1969007B" w:rsidR="00913F39" w:rsidRPr="00F927CD" w:rsidRDefault="00913F39"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Autovalutazione (D.CDS.4.1).</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analizza e tiene in considerazione in maniera sistematica gli esiti delle interazioni con le parti interessate. Le consultazioni con le parti sociali (Edizioni Studium, Ufficio Stage, parti del mondo </w:t>
            </w:r>
            <w:r w:rsidRPr="00F927CD">
              <w:rPr>
                <w:rFonts w:asciiTheme="minorHAnsi" w:hAnsiTheme="minorHAnsi" w:cstheme="minorHAnsi"/>
                <w:bCs/>
                <w:i/>
                <w:color w:val="000000"/>
              </w:rPr>
              <w:lastRenderedPageBreak/>
              <w:t xml:space="preserve">della scuola, dell’editoria, dei beni culturali) sono ora regolarmente verbalizzate e prese in considerazione nella revisione dell’offerta formativa (esempio principale: l’attivazione del curriculum LAT). Le opinioni degli studenti sono raccolte tramite </w:t>
            </w:r>
            <w:proofErr w:type="spellStart"/>
            <w:r w:rsidRPr="00F927CD">
              <w:rPr>
                <w:rFonts w:asciiTheme="minorHAnsi" w:hAnsiTheme="minorHAnsi" w:cstheme="minorHAnsi"/>
                <w:bCs/>
                <w:i/>
                <w:color w:val="000000"/>
              </w:rPr>
              <w:t>SisValDidat</w:t>
            </w:r>
            <w:proofErr w:type="spellEnd"/>
            <w:r w:rsidRPr="00F927CD">
              <w:rPr>
                <w:rFonts w:asciiTheme="minorHAnsi" w:hAnsiTheme="minorHAnsi" w:cstheme="minorHAnsi"/>
                <w:bCs/>
                <w:i/>
                <w:color w:val="000000"/>
              </w:rPr>
              <w:t xml:space="preserve">, attraverso le assemblee studenti-docenti, tramite lo Sportello Studenti e tramite il dialogo continuativo con i rappresentanti eletti. La CPDS del Dipartimento, coordinata dalla prof.ssa G. Inglese, ha valutato positivamente le azioni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sia nel 2023 sia nel 2024; dalla CPDS è emersa la richiesta di un incremento delle attività di tutoraggio, prontamente attuata mediante l’assegnazione di tale funzione ai responsabili dei sei curricula, e di un nuovo questionario specifico sulla didattica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in fase di elaborazione.</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dispone di procedure per la gestione di osservazioni e segnalazioni: i canali sono il Coordinatore, i tutor referenti dei curricula, lo Sportello Studenti, i rappresentanti eletti negli organi collegiali, il Direttore del Dipartimento. Il Coordinatore, di norma, riferisce almeno tre volte l’anno al Consiglio di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sull’andamento del Corso, aprendo la discussione sulle azioni di miglioramento. Le procedure formali di reclamo si avvalgono del sistema di Ateneo (</w:t>
            </w:r>
            <w:proofErr w:type="spellStart"/>
            <w:r w:rsidRPr="00F927CD">
              <w:rPr>
                <w:rFonts w:asciiTheme="minorHAnsi" w:hAnsiTheme="minorHAnsi" w:cstheme="minorHAnsi"/>
                <w:bCs/>
                <w:i/>
                <w:color w:val="000000"/>
              </w:rPr>
              <w:t>pec</w:t>
            </w:r>
            <w:proofErr w:type="spellEnd"/>
            <w:r w:rsidRPr="00F927CD">
              <w:rPr>
                <w:rFonts w:asciiTheme="minorHAnsi" w:hAnsiTheme="minorHAnsi" w:cstheme="minorHAnsi"/>
                <w:bCs/>
                <w:i/>
                <w:color w:val="000000"/>
              </w:rPr>
              <w:t>) e degli organi del Dipartimento. Gli esiti occupazionali dei laureati (</w:t>
            </w:r>
            <w:proofErr w:type="spellStart"/>
            <w:r w:rsidRPr="00F927CD">
              <w:rPr>
                <w:rFonts w:asciiTheme="minorHAnsi" w:hAnsiTheme="minorHAnsi" w:cstheme="minorHAnsi"/>
                <w:bCs/>
                <w:i/>
                <w:color w:val="000000"/>
              </w:rPr>
              <w:t>AlmaLaurea</w:t>
            </w:r>
            <w:proofErr w:type="spellEnd"/>
            <w:r w:rsidRPr="00F927CD">
              <w:rPr>
                <w:rFonts w:asciiTheme="minorHAnsi" w:hAnsiTheme="minorHAnsi" w:cstheme="minorHAnsi"/>
                <w:bCs/>
                <w:i/>
                <w:color w:val="000000"/>
              </w:rPr>
              <w:t xml:space="preserve">: iC06 al 32%, iC07 stabile, iC18 sopra l’80%, in salita al 84-87%, iC25 prossimo al 100%, iC26 all’11,8%) vengono regolarmente analizzati e tenuti in considerazione, anche nell’ambito dell’Osservatorio sul mondo del lavoro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w:t>
            </w:r>
          </w:p>
        </w:tc>
      </w:tr>
      <w:tr w:rsidR="00321B81" w:rsidRPr="00F927CD" w14:paraId="42E92751" w14:textId="77777777" w:rsidTr="00E71A7F">
        <w:trPr>
          <w:trHeight w:val="170"/>
        </w:trPr>
        <w:tc>
          <w:tcPr>
            <w:tcW w:w="9762" w:type="dxa"/>
            <w:vAlign w:val="center"/>
          </w:tcPr>
          <w:p w14:paraId="67875FCB" w14:textId="7DEDD295"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Criticità/Aree di miglioramento.</w:t>
            </w:r>
            <w:r w:rsidRPr="00F927CD">
              <w:rPr>
                <w:rFonts w:asciiTheme="minorHAnsi" w:eastAsiaTheme="minorHAnsi" w:hAnsiTheme="minorHAnsi" w:cstheme="minorHAnsi"/>
                <w:bCs/>
                <w:color w:val="000000"/>
              </w:rPr>
              <w:br/>
              <w:t xml:space="preserve">1) Bassa partecipazione studentesca alle assemblee del </w:t>
            </w:r>
            <w:proofErr w:type="spellStart"/>
            <w:r w:rsidRPr="00F927CD">
              <w:rPr>
                <w:rFonts w:asciiTheme="minorHAnsi" w:eastAsiaTheme="minorHAnsi" w:hAnsiTheme="minorHAnsi" w:cstheme="minorHAnsi"/>
                <w:bCs/>
                <w:color w:val="000000"/>
              </w:rPr>
              <w:t>CdS</w:t>
            </w:r>
            <w:proofErr w:type="spellEnd"/>
            <w:r w:rsidRPr="00F927CD">
              <w:rPr>
                <w:rFonts w:asciiTheme="minorHAnsi" w:eastAsiaTheme="minorHAnsi" w:hAnsiTheme="minorHAnsi" w:cstheme="minorHAnsi"/>
                <w:bCs/>
                <w:color w:val="000000"/>
              </w:rPr>
              <w:t>, da affrontare con canali di comunicazione più efficaci (social, mailing list per curriculum).</w:t>
            </w:r>
            <w:r w:rsidRPr="00F927CD">
              <w:rPr>
                <w:rFonts w:asciiTheme="minorHAnsi" w:eastAsiaTheme="minorHAnsi" w:hAnsiTheme="minorHAnsi" w:cstheme="minorHAnsi"/>
                <w:bCs/>
                <w:color w:val="000000"/>
              </w:rPr>
              <w:br/>
              <w:t xml:space="preserve">2) Necessità di completare il nuovo questionario specifico sulla didattica del </w:t>
            </w:r>
            <w:proofErr w:type="spellStart"/>
            <w:r w:rsidRPr="00F927CD">
              <w:rPr>
                <w:rFonts w:asciiTheme="minorHAnsi" w:eastAsiaTheme="minorHAnsi" w:hAnsiTheme="minorHAnsi" w:cstheme="minorHAnsi"/>
                <w:bCs/>
                <w:color w:val="000000"/>
              </w:rPr>
              <w:t>CdS</w:t>
            </w:r>
            <w:proofErr w:type="spellEnd"/>
            <w:r w:rsidRPr="00F927CD">
              <w:rPr>
                <w:rFonts w:asciiTheme="minorHAnsi" w:eastAsiaTheme="minorHAnsi" w:hAnsiTheme="minorHAnsi" w:cstheme="minorHAnsi"/>
                <w:bCs/>
                <w:color w:val="000000"/>
              </w:rPr>
              <w:t xml:space="preserve"> (richiesta CPDS 2024).</w:t>
            </w:r>
            <w:r w:rsidRPr="00F927CD">
              <w:rPr>
                <w:rFonts w:asciiTheme="minorHAnsi" w:eastAsiaTheme="minorHAnsi" w:hAnsiTheme="minorHAnsi" w:cstheme="minorHAnsi"/>
                <w:bCs/>
                <w:color w:val="000000"/>
              </w:rPr>
              <w:br/>
              <w:t>3) Sistematizzazione della pubblicazione dei verbali delle consultazioni con le parti sociali sul minisito (richiesta SMA 2025).</w:t>
            </w:r>
          </w:p>
        </w:tc>
      </w:tr>
    </w:tbl>
    <w:p w14:paraId="6BE3ABCC" w14:textId="74BD916D" w:rsidR="00F40E84" w:rsidRPr="00F927CD" w:rsidRDefault="003428B6" w:rsidP="00CF5D06">
      <w:pPr>
        <w:pStyle w:val="Sottotitolo"/>
        <w:tabs>
          <w:tab w:val="left" w:pos="1134"/>
        </w:tabs>
        <w:jc w:val="both"/>
        <w:rPr>
          <w:rFonts w:eastAsiaTheme="minorHAnsi" w:cstheme="minorHAnsi"/>
          <w:bCs/>
          <w:color w:val="000000"/>
          <w:spacing w:val="0"/>
          <w:sz w:val="24"/>
          <w:szCs w:val="24"/>
          <w:lang w:eastAsia="it-IT"/>
        </w:rPr>
      </w:pPr>
      <w:r w:rsidRPr="00F927CD">
        <w:rPr>
          <w:rFonts w:eastAsiaTheme="minorHAnsi" w:cstheme="minorHAnsi"/>
          <w:bCs/>
          <w:color w:val="000000"/>
          <w:spacing w:val="0"/>
          <w:sz w:val="24"/>
          <w:szCs w:val="24"/>
          <w:lang w:eastAsia="it-IT"/>
        </w:rPr>
        <w:t>D.CDS.4.</w:t>
      </w:r>
      <w:r w:rsidR="005A4F0C" w:rsidRPr="00F927CD">
        <w:rPr>
          <w:rFonts w:eastAsiaTheme="minorHAnsi" w:cstheme="minorHAnsi"/>
          <w:bCs/>
          <w:color w:val="000000"/>
          <w:spacing w:val="0"/>
          <w:sz w:val="24"/>
          <w:szCs w:val="24"/>
          <w:lang w:eastAsia="it-IT"/>
        </w:rPr>
        <w:t>2</w:t>
      </w:r>
      <w:r w:rsidR="00D10977" w:rsidRPr="00F927CD">
        <w:rPr>
          <w:rFonts w:eastAsiaTheme="minorHAnsi" w:cstheme="minorHAnsi"/>
          <w:bCs/>
          <w:color w:val="000000"/>
          <w:spacing w:val="0"/>
          <w:sz w:val="24"/>
          <w:szCs w:val="24"/>
          <w:lang w:eastAsia="it-IT"/>
        </w:rPr>
        <w:tab/>
      </w:r>
      <w:r w:rsidR="0020515E" w:rsidRPr="00F927CD">
        <w:rPr>
          <w:rFonts w:eastAsiaTheme="minorHAnsi" w:cstheme="minorHAnsi"/>
          <w:bCs/>
          <w:color w:val="000000"/>
          <w:spacing w:val="0"/>
          <w:sz w:val="24"/>
          <w:szCs w:val="24"/>
          <w:lang w:eastAsia="it-IT"/>
        </w:rPr>
        <w:t xml:space="preserve">Revisione della progettazione e delle metodologie didattiche del </w:t>
      </w:r>
      <w:proofErr w:type="spellStart"/>
      <w:r w:rsidR="0020515E" w:rsidRPr="00F927CD">
        <w:rPr>
          <w:rFonts w:eastAsiaTheme="minorHAnsi" w:cstheme="minorHAnsi"/>
          <w:bCs/>
          <w:color w:val="000000"/>
          <w:spacing w:val="0"/>
          <w:sz w:val="24"/>
          <w:szCs w:val="24"/>
          <w:lang w:eastAsia="it-IT"/>
        </w:rPr>
        <w:t>CdS</w:t>
      </w:r>
      <w:proofErr w:type="spellEnd"/>
      <w:r w:rsidR="0020515E" w:rsidRPr="00F927CD" w:rsidDel="00ED6262">
        <w:rPr>
          <w:rFonts w:eastAsiaTheme="minorHAnsi" w:cstheme="minorHAnsi"/>
          <w:bCs/>
          <w:color w:val="000000"/>
          <w:spacing w:val="0"/>
          <w:sz w:val="24"/>
          <w:szCs w:val="24"/>
          <w:lang w:eastAsia="it-IT"/>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310"/>
        <w:gridCol w:w="233"/>
        <w:gridCol w:w="2274"/>
        <w:gridCol w:w="5964"/>
      </w:tblGrid>
      <w:tr w:rsidR="00194D48" w:rsidRPr="00F927CD" w14:paraId="2FA3FB4B" w14:textId="77777777" w:rsidTr="00532B1E">
        <w:tc>
          <w:tcPr>
            <w:tcW w:w="947" w:type="dxa"/>
            <w:tcBorders>
              <w:top w:val="single" w:sz="4" w:space="0" w:color="auto"/>
              <w:bottom w:val="single" w:sz="4" w:space="0" w:color="auto"/>
            </w:tcBorders>
            <w:shd w:val="clear" w:color="auto" w:fill="EAF1DD" w:themeFill="accent3" w:themeFillTint="33"/>
          </w:tcPr>
          <w:p w14:paraId="6C62AC92" w14:textId="5C5139BA" w:rsidR="00194D48" w:rsidRPr="00F927CD" w:rsidRDefault="00F40E84" w:rsidP="00CF5D06">
            <w:pPr>
              <w:spacing w:before="120" w:after="120"/>
              <w:jc w:val="both"/>
              <w:rPr>
                <w:rFonts w:asciiTheme="minorHAnsi" w:hAnsiTheme="minorHAnsi" w:cstheme="minorHAnsi"/>
                <w:bCs/>
              </w:rPr>
            </w:pPr>
            <w:r w:rsidRPr="00F927CD">
              <w:rPr>
                <w:rFonts w:asciiTheme="minorHAnsi" w:hAnsiTheme="minorHAnsi" w:cstheme="minorHAnsi"/>
                <w:bCs/>
                <w:color w:val="5A5A5A" w:themeColor="text1" w:themeTint="A5"/>
                <w:spacing w:val="15"/>
              </w:rPr>
              <w:t>D.CDS.4.2</w:t>
            </w:r>
          </w:p>
        </w:tc>
        <w:tc>
          <w:tcPr>
            <w:tcW w:w="234" w:type="dxa"/>
            <w:tcBorders>
              <w:top w:val="single" w:sz="4" w:space="0" w:color="auto"/>
              <w:bottom w:val="single" w:sz="4" w:space="0" w:color="auto"/>
            </w:tcBorders>
            <w:shd w:val="clear" w:color="auto" w:fill="EAF1DD" w:themeFill="accent3" w:themeFillTint="33"/>
          </w:tcPr>
          <w:p w14:paraId="20835620" w14:textId="77777777" w:rsidR="00194D48" w:rsidRPr="00F927CD" w:rsidRDefault="00194D48" w:rsidP="00CF5D06">
            <w:pPr>
              <w:spacing w:before="120"/>
              <w:jc w:val="both"/>
              <w:rPr>
                <w:rFonts w:asciiTheme="minorHAnsi" w:hAnsiTheme="minorHAnsi" w:cstheme="minorHAnsi"/>
                <w:bCs/>
              </w:rPr>
            </w:pPr>
          </w:p>
        </w:tc>
        <w:tc>
          <w:tcPr>
            <w:tcW w:w="2314" w:type="dxa"/>
            <w:tcBorders>
              <w:top w:val="single" w:sz="4" w:space="0" w:color="auto"/>
              <w:bottom w:val="single" w:sz="4" w:space="0" w:color="auto"/>
            </w:tcBorders>
            <w:shd w:val="clear" w:color="auto" w:fill="EAF1DD" w:themeFill="accent3" w:themeFillTint="33"/>
          </w:tcPr>
          <w:p w14:paraId="698BD17B" w14:textId="78554C2F" w:rsidR="00194D48" w:rsidRPr="00F927CD" w:rsidRDefault="002F0039" w:rsidP="00CF5D06">
            <w:pPr>
              <w:spacing w:before="120" w:after="120"/>
              <w:jc w:val="both"/>
              <w:rPr>
                <w:rFonts w:asciiTheme="minorHAnsi" w:hAnsiTheme="minorHAnsi" w:cstheme="minorHAnsi"/>
                <w:bCs/>
                <w:color w:val="000000" w:themeColor="text1"/>
              </w:rPr>
            </w:pPr>
            <w:r w:rsidRPr="00F927CD">
              <w:rPr>
                <w:rFonts w:asciiTheme="minorHAnsi" w:hAnsiTheme="minorHAnsi" w:cstheme="minorHAnsi"/>
                <w:bCs/>
                <w:color w:val="5A5A5A" w:themeColor="text1" w:themeTint="A5"/>
                <w:spacing w:val="15"/>
              </w:rPr>
              <w:t xml:space="preserve">Revisione della progettazione e delle metodologie didattiche del </w:t>
            </w:r>
            <w:proofErr w:type="spellStart"/>
            <w:r w:rsidRPr="00F927CD">
              <w:rPr>
                <w:rFonts w:asciiTheme="minorHAnsi" w:hAnsiTheme="minorHAnsi" w:cstheme="minorHAnsi"/>
                <w:bCs/>
                <w:color w:val="5A5A5A" w:themeColor="text1" w:themeTint="A5"/>
                <w:spacing w:val="15"/>
              </w:rPr>
              <w:t>CdS</w:t>
            </w:r>
            <w:proofErr w:type="spellEnd"/>
          </w:p>
        </w:tc>
        <w:tc>
          <w:tcPr>
            <w:tcW w:w="6286" w:type="dxa"/>
            <w:tcBorders>
              <w:top w:val="single" w:sz="4" w:space="0" w:color="auto"/>
              <w:bottom w:val="single" w:sz="4" w:space="0" w:color="auto"/>
            </w:tcBorders>
            <w:shd w:val="clear" w:color="auto" w:fill="EAF1DD" w:themeFill="accent3" w:themeFillTint="33"/>
          </w:tcPr>
          <w:p w14:paraId="1CF44313" w14:textId="77777777" w:rsidR="00FA5631" w:rsidRPr="00F927CD" w:rsidRDefault="00FA5631"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D.CDS.4.2.1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organizza attività collegiali dedicate alla revisione degli obiettivi e dei percorsi formativi, dei metodi di insegnamento e di verifica degli apprendimenti, al coordinamento didattico tra gli insegnamenti, alla razionalizzazione degli orari, della distribuzione temporale delle verifiche di apprendimento e delle attività di supporto.</w:t>
            </w:r>
          </w:p>
          <w:p w14:paraId="61BDEF71" w14:textId="3E2E1994" w:rsidR="00FA5631" w:rsidRPr="00F927CD" w:rsidRDefault="00FA5631"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D.CDS.4.2.2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garantisce che l</w:t>
            </w:r>
            <w:r w:rsidR="0030283C" w:rsidRPr="00F927CD">
              <w:rPr>
                <w:rFonts w:asciiTheme="minorHAnsi" w:hAnsiTheme="minorHAnsi" w:cstheme="minorHAnsi"/>
                <w:bCs/>
                <w:color w:val="000000" w:themeColor="text1"/>
              </w:rPr>
              <w:t>’</w:t>
            </w:r>
            <w:r w:rsidRPr="00F927CD">
              <w:rPr>
                <w:rFonts w:asciiTheme="minorHAnsi" w:hAnsiTheme="minorHAnsi" w:cstheme="minorHAnsi"/>
                <w:bCs/>
                <w:color w:val="000000" w:themeColor="text1"/>
              </w:rPr>
              <w:t>offerta formativa sia costantemente aggiornata tenendo in considerazione i progressi della scienza e dell’innovazione didattica, anche in relazione ai cicli di studio successivi compreso il Corso di Dottorato di Ricerca e le Scuole di Specializzazione.</w:t>
            </w:r>
          </w:p>
          <w:p w14:paraId="4E979D17" w14:textId="77777777" w:rsidR="00FA5631" w:rsidRPr="00F927CD" w:rsidRDefault="00FA5631"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D.CDS.4.2.3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e monitora sistematicamente i percorsi di studio, anche in relazione a quelli della medesima classe su base nazionale, macroregionale o regionale.</w:t>
            </w:r>
          </w:p>
          <w:p w14:paraId="2972496F" w14:textId="77777777" w:rsidR="00FA5631" w:rsidRPr="00F927CD" w:rsidRDefault="00FA5631"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D.CDS.4.2.4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sistematicamente i risultati delle verifiche di apprendimento e della prova finale per migliorare la gestione delle carriere degli studenti.</w:t>
            </w:r>
          </w:p>
          <w:p w14:paraId="2077E524" w14:textId="77777777" w:rsidR="00FA5631" w:rsidRPr="00F927CD" w:rsidRDefault="00FA5631"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lastRenderedPageBreak/>
              <w:t xml:space="preserve">D.CDS.4.2.5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analizza e monitora sistematicamente gli esiti occupazionali (a breve, medio e lungo termine) dei laureati del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anche in relazione a quelli della medesima classe su base nazionale, macroregionale o regionale.</w:t>
            </w:r>
          </w:p>
          <w:p w14:paraId="6F2EBFF8" w14:textId="77777777" w:rsidR="00194D48" w:rsidRPr="00F927CD" w:rsidRDefault="00FA5631"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 xml:space="preserve">D.CDS.4.2.6 Il </w:t>
            </w:r>
            <w:proofErr w:type="spellStart"/>
            <w:r w:rsidRPr="00F927CD">
              <w:rPr>
                <w:rFonts w:asciiTheme="minorHAnsi" w:hAnsiTheme="minorHAnsi" w:cstheme="minorHAnsi"/>
                <w:bCs/>
                <w:color w:val="000000" w:themeColor="text1"/>
              </w:rPr>
              <w:t>CdS</w:t>
            </w:r>
            <w:proofErr w:type="spellEnd"/>
            <w:r w:rsidRPr="00F927CD">
              <w:rPr>
                <w:rFonts w:asciiTheme="minorHAnsi" w:hAnsiTheme="minorHAnsi" w:cstheme="minorHAnsi"/>
                <w:bCs/>
                <w:color w:val="000000" w:themeColor="text1"/>
              </w:rPr>
              <w:t xml:space="preserve"> definisce e attua azioni di miglioramento sulla base delle analisi sviluppate e delle proposte provenienti dai diversi attori del sistema AQ, ne monitora l’attuazione e ne valuta l’efficacia.</w:t>
            </w:r>
          </w:p>
          <w:p w14:paraId="27277443" w14:textId="7C481162" w:rsidR="0020515E" w:rsidRPr="00F927CD" w:rsidRDefault="0020515E" w:rsidP="00CF5D06">
            <w:pPr>
              <w:pStyle w:val="Default"/>
              <w:spacing w:after="60"/>
              <w:jc w:val="both"/>
              <w:rPr>
                <w:rFonts w:asciiTheme="minorHAnsi" w:hAnsiTheme="minorHAnsi" w:cstheme="minorHAnsi"/>
                <w:bCs/>
                <w:color w:val="000000" w:themeColor="text1"/>
              </w:rPr>
            </w:pPr>
            <w:r w:rsidRPr="00F927CD">
              <w:rPr>
                <w:rFonts w:asciiTheme="minorHAnsi" w:hAnsiTheme="minorHAnsi" w:cstheme="minorHAnsi"/>
                <w:bCs/>
                <w:color w:val="000000" w:themeColor="text1"/>
              </w:rPr>
              <w:t>[Tutti i punti di attenzione di questo punto di attenzione servono anche da riscontro per la valutazione del requisito di sede D.2].</w:t>
            </w:r>
          </w:p>
        </w:tc>
      </w:tr>
    </w:tbl>
    <w:p w14:paraId="40EC34A1" w14:textId="77777777" w:rsidR="00637CD6" w:rsidRPr="00F927CD" w:rsidRDefault="00637CD6" w:rsidP="00CF5D06">
      <w:pPr>
        <w:spacing w:line="259" w:lineRule="auto"/>
        <w:jc w:val="both"/>
        <w:rPr>
          <w:rFonts w:asciiTheme="minorHAnsi" w:eastAsia="Calibri" w:hAnsiTheme="minorHAnsi" w:cstheme="minorHAnsi"/>
          <w:bCs/>
          <w:lang w:eastAsia="en-US"/>
        </w:rPr>
      </w:pPr>
    </w:p>
    <w:tbl>
      <w:tblPr>
        <w:tblStyle w:val="Grigliatabella1"/>
        <w:tblW w:w="9776" w:type="dxa"/>
        <w:tblLook w:val="04A0" w:firstRow="1" w:lastRow="0" w:firstColumn="1" w:lastColumn="0" w:noHBand="0" w:noVBand="1"/>
      </w:tblPr>
      <w:tblGrid>
        <w:gridCol w:w="9776"/>
      </w:tblGrid>
      <w:tr w:rsidR="00637CD6" w:rsidRPr="00F927CD" w14:paraId="164253CA" w14:textId="77777777" w:rsidTr="002D057B">
        <w:tc>
          <w:tcPr>
            <w:tcW w:w="9776" w:type="dxa"/>
          </w:tcPr>
          <w:p w14:paraId="29E0C2BE" w14:textId="77777777" w:rsidR="00B363D7" w:rsidRPr="00F927CD" w:rsidRDefault="00B363D7" w:rsidP="00CF5D06">
            <w:pPr>
              <w:spacing w:before="120" w:after="120"/>
              <w:jc w:val="both"/>
              <w:rPr>
                <w:rFonts w:asciiTheme="minorHAnsi" w:hAnsiTheme="minorHAnsi" w:cstheme="minorHAnsi"/>
                <w:bCs/>
              </w:rPr>
            </w:pPr>
            <w:r w:rsidRPr="00F927CD">
              <w:rPr>
                <w:rFonts w:asciiTheme="minorHAnsi" w:hAnsiTheme="minorHAnsi" w:cstheme="minorHAnsi"/>
                <w:bCs/>
              </w:rPr>
              <w:t>Fonti documentali:</w:t>
            </w:r>
            <w:r w:rsidRPr="00F927CD">
              <w:rPr>
                <w:rFonts w:asciiTheme="minorHAnsi" w:hAnsiTheme="minorHAnsi" w:cstheme="minorHAnsi"/>
                <w:bCs/>
              </w:rPr>
              <w:br/>
            </w:r>
            <w:r w:rsidRPr="00F927CD">
              <w:rPr>
                <w:rFonts w:asciiTheme="minorHAnsi" w:hAnsiTheme="minorHAnsi" w:cstheme="minorHAnsi"/>
                <w:bCs/>
              </w:rPr>
              <w:br/>
              <w:t>Documenti chiave:</w:t>
            </w:r>
            <w:r w:rsidRPr="00F927CD">
              <w:rPr>
                <w:rFonts w:asciiTheme="minorHAnsi" w:hAnsiTheme="minorHAnsi" w:cstheme="minorHAnsi"/>
                <w:bCs/>
              </w:rPr>
              <w:br/>
              <w:t>1) Rapporto di Riesame Ciclico 2023 (scheda quinquennale).</w:t>
            </w:r>
            <w:r w:rsidRPr="00F927CD">
              <w:rPr>
                <w:rFonts w:asciiTheme="minorHAnsi" w:hAnsiTheme="minorHAnsi" w:cstheme="minorHAnsi"/>
                <w:bCs/>
              </w:rPr>
              <w:br/>
              <w:t>2) SMA 2023-24 e SMA 2025.</w:t>
            </w:r>
            <w:r w:rsidRPr="00F927CD">
              <w:rPr>
                <w:rFonts w:asciiTheme="minorHAnsi" w:hAnsiTheme="minorHAnsi" w:cstheme="minorHAnsi"/>
                <w:bCs/>
              </w:rPr>
              <w:br/>
              <w:t>3) Relazioni della CPDS del Dipartimento (</w:t>
            </w:r>
            <w:proofErr w:type="spellStart"/>
            <w:r w:rsidRPr="00F927CD">
              <w:rPr>
                <w:rFonts w:asciiTheme="minorHAnsi" w:hAnsiTheme="minorHAnsi" w:cstheme="minorHAnsi"/>
                <w:bCs/>
              </w:rPr>
              <w:t>a.a</w:t>
            </w:r>
            <w:proofErr w:type="spellEnd"/>
            <w:r w:rsidRPr="00F927CD">
              <w:rPr>
                <w:rFonts w:asciiTheme="minorHAnsi" w:hAnsiTheme="minorHAnsi" w:cstheme="minorHAnsi"/>
                <w:bCs/>
              </w:rPr>
              <w:t>. 2023-24 e 2024-25).</w:t>
            </w:r>
            <w:r w:rsidRPr="00F927CD">
              <w:rPr>
                <w:rFonts w:asciiTheme="minorHAnsi" w:hAnsiTheme="minorHAnsi" w:cstheme="minorHAnsi"/>
                <w:bCs/>
              </w:rPr>
              <w:br/>
            </w:r>
            <w:r w:rsidRPr="00F927CD">
              <w:rPr>
                <w:rFonts w:asciiTheme="minorHAnsi" w:hAnsiTheme="minorHAnsi" w:cstheme="minorHAnsi"/>
                <w:bCs/>
              </w:rPr>
              <w:br/>
              <w:t>Documenti a supporto:</w:t>
            </w:r>
            <w:r w:rsidRPr="00F927CD">
              <w:rPr>
                <w:rFonts w:asciiTheme="minorHAnsi" w:hAnsiTheme="minorHAnsi" w:cstheme="minorHAnsi"/>
                <w:bCs/>
              </w:rPr>
              <w:br/>
              <w:t xml:space="preserve">4) Verbali del Consiglio di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in materia di revisione dei percorsi e di attivazione del nuovo curriculum LAT.</w:t>
            </w:r>
            <w:r w:rsidRPr="00F927CD">
              <w:rPr>
                <w:rFonts w:asciiTheme="minorHAnsi" w:hAnsiTheme="minorHAnsi" w:cstheme="minorHAnsi"/>
                <w:bCs/>
              </w:rPr>
              <w:br/>
              <w:t xml:space="preserve">5) Dati </w:t>
            </w:r>
            <w:proofErr w:type="spellStart"/>
            <w:r w:rsidRPr="00F927CD">
              <w:rPr>
                <w:rFonts w:asciiTheme="minorHAnsi" w:hAnsiTheme="minorHAnsi" w:cstheme="minorHAnsi"/>
                <w:bCs/>
              </w:rPr>
              <w:t>AlmaLaurea</w:t>
            </w:r>
            <w:proofErr w:type="spellEnd"/>
            <w:r w:rsidRPr="00F927CD">
              <w:rPr>
                <w:rFonts w:asciiTheme="minorHAnsi" w:hAnsiTheme="minorHAnsi" w:cstheme="minorHAnsi"/>
                <w:bCs/>
              </w:rPr>
              <w:t xml:space="preserve"> su Profilo e Condizione Occupazionale dei Laureati di Lettere L-10 Tor Vergata.</w:t>
            </w:r>
            <w:r w:rsidRPr="00F927CD">
              <w:rPr>
                <w:rFonts w:asciiTheme="minorHAnsi" w:hAnsiTheme="minorHAnsi" w:cstheme="minorHAnsi"/>
                <w:bCs/>
              </w:rPr>
              <w:br/>
              <w:t>6) Pagina “Carriere studenti”: https://www-2020.letteretriennio.lettere.uniroma2.it/carriere-studenti/.</w:t>
            </w:r>
            <w:r w:rsidRPr="00F927CD">
              <w:rPr>
                <w:rFonts w:asciiTheme="minorHAnsi" w:hAnsiTheme="minorHAnsi" w:cstheme="minorHAnsi"/>
                <w:bCs/>
              </w:rPr>
              <w:br/>
              <w:t>7) Pagina “Archivio Verbali e documenti”: https://www-2020.letteretriennio.lettere.uniroma2.it/archivio-verbali-e-documenti/.</w:t>
            </w:r>
            <w:r w:rsidRPr="00F927CD">
              <w:rPr>
                <w:rFonts w:asciiTheme="minorHAnsi" w:hAnsiTheme="minorHAnsi" w:cstheme="minorHAnsi"/>
                <w:bCs/>
              </w:rPr>
              <w:br/>
              <w:t>8) Pagina “Assicurazione della Qualità” del Dipartimento: https://alef.lettere.uniroma2.it/qualita.</w:t>
            </w:r>
          </w:p>
        </w:tc>
      </w:tr>
    </w:tbl>
    <w:p w14:paraId="09952C73" w14:textId="77777777" w:rsidR="00637CD6" w:rsidRPr="00F927CD" w:rsidRDefault="00637CD6" w:rsidP="00CF5D06">
      <w:pPr>
        <w:spacing w:line="259" w:lineRule="auto"/>
        <w:jc w:val="both"/>
        <w:rPr>
          <w:rFonts w:asciiTheme="minorHAnsi" w:eastAsia="Calibri" w:hAnsiTheme="minorHAnsi" w:cstheme="minorHAnsi"/>
          <w:bCs/>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637CD6" w:rsidRPr="00F927CD" w14:paraId="144A2989" w14:textId="77777777" w:rsidTr="002D057B">
        <w:trPr>
          <w:trHeight w:val="170"/>
        </w:trPr>
        <w:tc>
          <w:tcPr>
            <w:tcW w:w="9762" w:type="dxa"/>
          </w:tcPr>
          <w:p w14:paraId="192FD7A2" w14:textId="77777777" w:rsidR="00E15360" w:rsidRPr="00F927CD" w:rsidRDefault="00913F39" w:rsidP="00E15360">
            <w:pPr>
              <w:pStyle w:val="NormaleWeb"/>
              <w:spacing w:line="300" w:lineRule="atLeast"/>
              <w:rPr>
                <w:rFonts w:asciiTheme="minorHAnsi" w:hAnsiTheme="minorHAnsi" w:cstheme="minorHAnsi"/>
              </w:rPr>
            </w:pPr>
            <w:r w:rsidRPr="00F927CD">
              <w:rPr>
                <w:rFonts w:asciiTheme="minorHAnsi" w:hAnsiTheme="minorHAnsi" w:cstheme="minorHAnsi"/>
                <w:bCs/>
                <w:i/>
                <w:color w:val="000000"/>
              </w:rPr>
              <w:t>Autovalutazione (D.CDS.4.2).</w:t>
            </w:r>
            <w:r w:rsidRPr="00F927CD">
              <w:rPr>
                <w:rFonts w:asciiTheme="minorHAnsi" w:hAnsiTheme="minorHAnsi" w:cstheme="minorHAnsi"/>
                <w:bCs/>
                <w:i/>
                <w:color w:val="000000"/>
              </w:rPr>
              <w:br/>
            </w:r>
            <w:r w:rsidR="00E15360" w:rsidRPr="00F927CD">
              <w:rPr>
                <w:rFonts w:asciiTheme="minorHAnsi" w:hAnsiTheme="minorHAnsi" w:cstheme="minorHAnsi"/>
              </w:rPr>
              <w:t xml:space="preserve">Il </w:t>
            </w:r>
            <w:proofErr w:type="spellStart"/>
            <w:r w:rsidR="00E15360" w:rsidRPr="00F927CD">
              <w:rPr>
                <w:rFonts w:asciiTheme="minorHAnsi" w:hAnsiTheme="minorHAnsi" w:cstheme="minorHAnsi"/>
              </w:rPr>
              <w:t>CdS</w:t>
            </w:r>
            <w:proofErr w:type="spellEnd"/>
            <w:r w:rsidR="00E15360" w:rsidRPr="00F927CD">
              <w:rPr>
                <w:rFonts w:asciiTheme="minorHAnsi" w:hAnsiTheme="minorHAnsi" w:cstheme="minorHAnsi"/>
              </w:rPr>
              <w:t xml:space="preserve"> assicura lo svolgimento di attività collegiali strutturate finalizzate alla revisione periodica dell’impianto formativo, con particolare riferimento agli obiettivi formativi, all’organizzazione dei percorsi di studio, alle metodologie didattiche e alle modalità di verifica dell’apprendimento. Tali attività includono anche interventi di coordinamento didattico, ottimizzazione della distribuzione oraria e razionalizzazione delle attività integrative e di supporto.</w:t>
            </w:r>
          </w:p>
          <w:p w14:paraId="5B703146"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t xml:space="preserve">Il Consiglio di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è convocato con periodicità regolare (di norma almeno tre volte l’anno), mentre il Gruppo di Riesame svolge un ruolo specifico e continuativo nella valutazione critica del </w:t>
            </w:r>
            <w:proofErr w:type="spellStart"/>
            <w:r w:rsidRPr="00F927CD">
              <w:rPr>
                <w:rFonts w:asciiTheme="minorHAnsi" w:hAnsiTheme="minorHAnsi" w:cstheme="minorHAnsi"/>
              </w:rPr>
              <w:t>CdS</w:t>
            </w:r>
            <w:proofErr w:type="spellEnd"/>
            <w:r w:rsidRPr="00F927CD">
              <w:rPr>
                <w:rFonts w:asciiTheme="minorHAnsi" w:hAnsiTheme="minorHAnsi" w:cstheme="minorHAnsi"/>
              </w:rPr>
              <w:t>: nel corso del 2025 si sono tenute quattro riunioni dedicate all’analisi delle Schede di Monitoraggio Annuale (SMA), della Relazione della CPDS, del Rapporto di Riesame Ciclico 2023 e del presente aggiornamento.</w:t>
            </w:r>
          </w:p>
          <w:p w14:paraId="7A1F38F2"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lastRenderedPageBreak/>
              <w:t xml:space="preserve">Il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garantisce un costante aggiornamento dell’offerta formativa, anche in relazione all’evoluzione dei contesti scientifici e culturali di riferimento. In tale prospettiva si colloca l’attivazione del sesto curriculum LAT (Letterature, Arti dello Spettacolo, Tecnologie Digitali), che rappresenta il principale intervento di revisione recente, in coerenza con gli sviluppi delle Digital </w:t>
            </w:r>
            <w:proofErr w:type="spellStart"/>
            <w:r w:rsidRPr="00F927CD">
              <w:rPr>
                <w:rFonts w:asciiTheme="minorHAnsi" w:hAnsiTheme="minorHAnsi" w:cstheme="minorHAnsi"/>
              </w:rPr>
              <w:t>Humanities</w:t>
            </w:r>
            <w:proofErr w:type="spellEnd"/>
            <w:r w:rsidRPr="00F927CD">
              <w:rPr>
                <w:rFonts w:asciiTheme="minorHAnsi" w:hAnsiTheme="minorHAnsi" w:cstheme="minorHAnsi"/>
              </w:rPr>
              <w:t xml:space="preserve">, dell’applicazione dell’intelligenza artificiale al patrimonio culturale immateriale e degli studi sullo spettacolo dal vivo. L’integrazione dell’offerta si è tradotta nell’introduzione di insegnamenti e attività dedicate, tra cui Storia del teatro contemporaneo, Storia del costume teatrale, Tecnologie digitali per la catalogazione dei beni dello spettacolo, Storia e teoria della danza e il Laboratorio “Progetto </w:t>
            </w:r>
            <w:proofErr w:type="spellStart"/>
            <w:r w:rsidRPr="00F927CD">
              <w:rPr>
                <w:rFonts w:asciiTheme="minorHAnsi" w:hAnsiTheme="minorHAnsi" w:cstheme="minorHAnsi"/>
              </w:rPr>
              <w:t>Hyperstage</w:t>
            </w:r>
            <w:proofErr w:type="spellEnd"/>
            <w:r w:rsidRPr="00F927CD">
              <w:rPr>
                <w:rFonts w:asciiTheme="minorHAnsi" w:hAnsiTheme="minorHAnsi" w:cstheme="minorHAnsi"/>
              </w:rPr>
              <w:t>”.</w:t>
            </w:r>
          </w:p>
          <w:p w14:paraId="1AD8990C"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t xml:space="preserve">Il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attua un monitoraggio sistematico dei percorsi formativi, degli esiti delle verifiche di profitto e delle prove finali attraverso l’analisi congiunta delle SMA e dei dati </w:t>
            </w:r>
            <w:proofErr w:type="spellStart"/>
            <w:r w:rsidRPr="00F927CD">
              <w:rPr>
                <w:rFonts w:asciiTheme="minorHAnsi" w:hAnsiTheme="minorHAnsi" w:cstheme="minorHAnsi"/>
              </w:rPr>
              <w:t>SisValDidat</w:t>
            </w:r>
            <w:proofErr w:type="spellEnd"/>
            <w:r w:rsidRPr="00F927CD">
              <w:rPr>
                <w:rFonts w:asciiTheme="minorHAnsi" w:hAnsiTheme="minorHAnsi" w:cstheme="minorHAnsi"/>
              </w:rPr>
              <w:t>. Gli indicatori evidenziano andamenti differenziati: miglioramento significativo di iC01 (dal 40% al 59%) e crescita di iC14 (70,8% nel 2023); stabilità su livelli elevati di iC18 (tra 87% e 84% nel 2024); riduzione dell’indicatore iC22 (dal 32% al 25%); incremento di iC24 (dal 38,7% al 41,7%) e di iC25 (dal 91% a valori prossimi al 100% nel 2024). Tali risultati sono oggetto di analisi comparativa con le medie dell’area geografica (Centro Italia, atenei statali) e con i dati nazionali.</w:t>
            </w:r>
          </w:p>
          <w:p w14:paraId="02742207"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t xml:space="preserve">Il monitoraggio degli esiti occupazionali è integrato dalle attività dell’Osservatorio sul mondo del lavoro del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e dall’utilizzo dei dati </w:t>
            </w:r>
            <w:proofErr w:type="spellStart"/>
            <w:r w:rsidRPr="00F927CD">
              <w:rPr>
                <w:rFonts w:asciiTheme="minorHAnsi" w:hAnsiTheme="minorHAnsi" w:cstheme="minorHAnsi"/>
              </w:rPr>
              <w:t>AlmaLaurea</w:t>
            </w:r>
            <w:proofErr w:type="spellEnd"/>
            <w:r w:rsidRPr="00F927CD">
              <w:rPr>
                <w:rFonts w:asciiTheme="minorHAnsi" w:hAnsiTheme="minorHAnsi" w:cstheme="minorHAnsi"/>
              </w:rPr>
              <w:t>, che evidenziano un recupero dell’indicatore iC06 (32%), una stabilità di iC07 e un valore di iC26 pari all’11,8%.</w:t>
            </w:r>
          </w:p>
          <w:p w14:paraId="1EEEB58B" w14:textId="77777777" w:rsidR="00E15360" w:rsidRPr="00F927CD" w:rsidRDefault="00E15360" w:rsidP="00E15360">
            <w:pPr>
              <w:pStyle w:val="NormaleWeb"/>
              <w:spacing w:line="300" w:lineRule="atLeast"/>
              <w:rPr>
                <w:rFonts w:asciiTheme="minorHAnsi" w:hAnsiTheme="minorHAnsi" w:cstheme="minorHAnsi"/>
              </w:rPr>
            </w:pPr>
            <w:r w:rsidRPr="00F927CD">
              <w:rPr>
                <w:rFonts w:asciiTheme="minorHAnsi" w:hAnsiTheme="minorHAnsi" w:cstheme="minorHAnsi"/>
              </w:rPr>
              <w:t xml:space="preserve">Le indicazioni e le raccomandazioni provenienti dagli attori del sistema di Assicurazione della Qualità (CPDS, SMA, Riesame) sono recepite dal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e tradotte in interventi di miglioramento, la cui efficacia è oggetto di verifica nei successivi cicli di monitoraggio e riesame, in un’ottica di miglioramento continuo.</w:t>
            </w:r>
            <w:r w:rsidRPr="00F927CD">
              <w:rPr>
                <w:rFonts w:asciiTheme="minorHAnsi" w:hAnsiTheme="minorHAnsi" w:cstheme="minorHAnsi"/>
              </w:rPr>
              <w:t xml:space="preserve"> </w:t>
            </w:r>
          </w:p>
          <w:p w14:paraId="78050E68" w14:textId="74ACA97A" w:rsidR="00E15360" w:rsidRPr="00F927CD" w:rsidRDefault="00E15360" w:rsidP="00E15360">
            <w:pPr>
              <w:pStyle w:val="NormaleWeb"/>
              <w:spacing w:line="300" w:lineRule="atLeast"/>
              <w:rPr>
                <w:rFonts w:asciiTheme="minorHAnsi" w:hAnsiTheme="minorHAnsi" w:cstheme="minorHAnsi"/>
              </w:rPr>
            </w:pPr>
            <w:r w:rsidRPr="00F927CD">
              <w:rPr>
                <w:rStyle w:val="Enfasigrassetto"/>
                <w:rFonts w:asciiTheme="minorHAnsi" w:hAnsiTheme="minorHAnsi" w:cstheme="minorHAnsi"/>
              </w:rPr>
              <w:t>Punti di forza</w:t>
            </w:r>
          </w:p>
          <w:p w14:paraId="7506B0A0" w14:textId="77777777" w:rsidR="00E15360" w:rsidRPr="00F927CD" w:rsidRDefault="00E15360" w:rsidP="00E15360">
            <w:pPr>
              <w:numPr>
                <w:ilvl w:val="0"/>
                <w:numId w:val="44"/>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Presenza di un sistema strutturato e regolare di attività collegiali dedicate alla revisione e al coordinamento dell’offerta formativa, con un ruolo attivo del Gruppo di Riesame.</w:t>
            </w:r>
          </w:p>
          <w:p w14:paraId="1CB2EC47" w14:textId="77777777" w:rsidR="00E15360" w:rsidRPr="00F927CD" w:rsidRDefault="00E15360" w:rsidP="00E15360">
            <w:pPr>
              <w:numPr>
                <w:ilvl w:val="0"/>
                <w:numId w:val="44"/>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 xml:space="preserve">Capacità di aggiornamento dell’offerta didattica in coerenza con l’evoluzione dei contesti scientifici, testimoniata dall’attivazione del curriculum LAT e dall’integrazione di ambiti innovativi quali le Digital </w:t>
            </w:r>
            <w:proofErr w:type="spellStart"/>
            <w:r w:rsidRPr="00F927CD">
              <w:rPr>
                <w:rFonts w:asciiTheme="minorHAnsi" w:hAnsiTheme="minorHAnsi" w:cstheme="minorHAnsi"/>
              </w:rPr>
              <w:t>Humanities</w:t>
            </w:r>
            <w:proofErr w:type="spellEnd"/>
            <w:r w:rsidRPr="00F927CD">
              <w:rPr>
                <w:rFonts w:asciiTheme="minorHAnsi" w:hAnsiTheme="minorHAnsi" w:cstheme="minorHAnsi"/>
              </w:rPr>
              <w:t xml:space="preserve"> e le tecnologie applicate al patrimonio culturale.</w:t>
            </w:r>
          </w:p>
          <w:p w14:paraId="171F26E7" w14:textId="77777777" w:rsidR="00E15360" w:rsidRPr="00F927CD" w:rsidRDefault="00E15360" w:rsidP="00E15360">
            <w:pPr>
              <w:numPr>
                <w:ilvl w:val="0"/>
                <w:numId w:val="44"/>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 xml:space="preserve">Disponibilità di strumenti consolidati di monitoraggio (SMA, </w:t>
            </w:r>
            <w:proofErr w:type="spellStart"/>
            <w:r w:rsidRPr="00F927CD">
              <w:rPr>
                <w:rFonts w:asciiTheme="minorHAnsi" w:hAnsiTheme="minorHAnsi" w:cstheme="minorHAnsi"/>
              </w:rPr>
              <w:t>SisValDidat</w:t>
            </w:r>
            <w:proofErr w:type="spellEnd"/>
            <w:r w:rsidRPr="00F927CD">
              <w:rPr>
                <w:rFonts w:asciiTheme="minorHAnsi" w:hAnsiTheme="minorHAnsi" w:cstheme="minorHAnsi"/>
              </w:rPr>
              <w:t xml:space="preserve">, </w:t>
            </w:r>
            <w:proofErr w:type="spellStart"/>
            <w:r w:rsidRPr="00F927CD">
              <w:rPr>
                <w:rFonts w:asciiTheme="minorHAnsi" w:hAnsiTheme="minorHAnsi" w:cstheme="minorHAnsi"/>
              </w:rPr>
              <w:t>AlmaLaurea</w:t>
            </w:r>
            <w:proofErr w:type="spellEnd"/>
            <w:r w:rsidRPr="00F927CD">
              <w:rPr>
                <w:rFonts w:asciiTheme="minorHAnsi" w:hAnsiTheme="minorHAnsi" w:cstheme="minorHAnsi"/>
              </w:rPr>
              <w:t xml:space="preserve">) e utilizzo sistematico degli indicatori per l’analisi delle performance del </w:t>
            </w:r>
            <w:proofErr w:type="spellStart"/>
            <w:r w:rsidRPr="00F927CD">
              <w:rPr>
                <w:rFonts w:asciiTheme="minorHAnsi" w:hAnsiTheme="minorHAnsi" w:cstheme="minorHAnsi"/>
              </w:rPr>
              <w:t>CdS</w:t>
            </w:r>
            <w:proofErr w:type="spellEnd"/>
            <w:r w:rsidRPr="00F927CD">
              <w:rPr>
                <w:rFonts w:asciiTheme="minorHAnsi" w:hAnsiTheme="minorHAnsi" w:cstheme="minorHAnsi"/>
              </w:rPr>
              <w:t>.</w:t>
            </w:r>
          </w:p>
          <w:p w14:paraId="21242DDB" w14:textId="77777777" w:rsidR="00E15360" w:rsidRPr="00F927CD" w:rsidRDefault="00E15360" w:rsidP="00E15360">
            <w:pPr>
              <w:numPr>
                <w:ilvl w:val="0"/>
                <w:numId w:val="44"/>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Esiti complessivamente positivi in termini di soddisfazione degli studenti e dei laureati (in particolare iC18 e iC25), che evidenziano una buona qualità percepita del percorso formativo.</w:t>
            </w:r>
          </w:p>
          <w:p w14:paraId="03FFFE68" w14:textId="77777777" w:rsidR="00E15360" w:rsidRPr="00F927CD" w:rsidRDefault="00E15360" w:rsidP="00E15360">
            <w:pPr>
              <w:numPr>
                <w:ilvl w:val="0"/>
                <w:numId w:val="44"/>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Integrazione tra analisi dei dati, attività di riesame e attuazione di azioni correttive, in coerenza con il modello di miglioramento continuo previsto dal sistema AVA3.</w:t>
            </w:r>
          </w:p>
          <w:p w14:paraId="3C4A10A7" w14:textId="0ECF9913" w:rsidR="00E15360" w:rsidRPr="00F927CD" w:rsidRDefault="00E15360" w:rsidP="00E15360">
            <w:pPr>
              <w:pStyle w:val="NormaleWeb"/>
              <w:spacing w:line="300" w:lineRule="atLeast"/>
              <w:rPr>
                <w:rFonts w:asciiTheme="minorHAnsi" w:hAnsiTheme="minorHAnsi" w:cstheme="minorHAnsi"/>
              </w:rPr>
            </w:pPr>
          </w:p>
          <w:p w14:paraId="039AB4C5" w14:textId="006DB3A9" w:rsidR="00913F39" w:rsidRPr="00F927CD" w:rsidRDefault="00913F39" w:rsidP="00CF5D06">
            <w:pPr>
              <w:spacing w:line="216" w:lineRule="auto"/>
              <w:jc w:val="both"/>
              <w:rPr>
                <w:rFonts w:asciiTheme="minorHAnsi" w:hAnsiTheme="minorHAnsi" w:cstheme="minorHAnsi"/>
                <w:bCs/>
                <w:i/>
                <w:color w:val="000000"/>
              </w:rPr>
            </w:pPr>
          </w:p>
        </w:tc>
      </w:tr>
      <w:tr w:rsidR="00321B81" w:rsidRPr="00F927CD" w14:paraId="499AE14E" w14:textId="77777777" w:rsidTr="00E71A7F">
        <w:trPr>
          <w:trHeight w:val="170"/>
        </w:trPr>
        <w:tc>
          <w:tcPr>
            <w:tcW w:w="9762" w:type="dxa"/>
            <w:vAlign w:val="center"/>
          </w:tcPr>
          <w:p w14:paraId="60C9C9C1" w14:textId="69516194" w:rsidR="00F62614" w:rsidRPr="00F927CD" w:rsidRDefault="00F6261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Criticità/Aree di miglioramento.</w:t>
            </w:r>
            <w:r w:rsidRPr="00F927CD">
              <w:rPr>
                <w:rFonts w:asciiTheme="minorHAnsi" w:eastAsiaTheme="minorHAnsi" w:hAnsiTheme="minorHAnsi" w:cstheme="minorHAnsi"/>
                <w:bCs/>
                <w:color w:val="000000"/>
              </w:rPr>
              <w:br/>
              <w:t>1) Aggiornamento del modello di scheda di insegnamento secondo le direttive ANVUR, in coordinamento con la Macroarea.</w:t>
            </w:r>
            <w:r w:rsidRPr="00F927CD">
              <w:rPr>
                <w:rFonts w:asciiTheme="minorHAnsi" w:eastAsiaTheme="minorHAnsi" w:hAnsiTheme="minorHAnsi" w:cstheme="minorHAnsi"/>
                <w:bCs/>
                <w:color w:val="000000"/>
              </w:rPr>
              <w:br/>
              <w:t>2) Monitoraggio specifico del nuovo curriculum LAT, in particolare in termini di iscrizioni, esami superati e gradimento.</w:t>
            </w:r>
            <w:r w:rsidRPr="00F927CD">
              <w:rPr>
                <w:rFonts w:asciiTheme="minorHAnsi" w:eastAsiaTheme="minorHAnsi" w:hAnsiTheme="minorHAnsi" w:cstheme="minorHAnsi"/>
                <w:bCs/>
                <w:color w:val="000000"/>
              </w:rPr>
              <w:br/>
              <w:t xml:space="preserve">3) Definizione di un cruscotto di indicatori del </w:t>
            </w:r>
            <w:proofErr w:type="spellStart"/>
            <w:r w:rsidRPr="00F927CD">
              <w:rPr>
                <w:rFonts w:asciiTheme="minorHAnsi" w:eastAsiaTheme="minorHAnsi" w:hAnsiTheme="minorHAnsi" w:cstheme="minorHAnsi"/>
                <w:bCs/>
                <w:color w:val="000000"/>
              </w:rPr>
              <w:t>CdS</w:t>
            </w:r>
            <w:proofErr w:type="spellEnd"/>
            <w:r w:rsidRPr="00F927CD">
              <w:rPr>
                <w:rFonts w:asciiTheme="minorHAnsi" w:eastAsiaTheme="minorHAnsi" w:hAnsiTheme="minorHAnsi" w:cstheme="minorHAnsi"/>
                <w:bCs/>
                <w:color w:val="000000"/>
              </w:rPr>
              <w:t xml:space="preserve"> pubblicato sul minisito, per dare visibilità all’andamento dei principali indicatori AVA3 (iC01, iC08, iC10, iC18, iC22, iC24, iC25, iC27).</w:t>
            </w:r>
          </w:p>
        </w:tc>
      </w:tr>
    </w:tbl>
    <w:p w14:paraId="619BDD63" w14:textId="77777777" w:rsidR="00901EB4" w:rsidRPr="00F927CD" w:rsidRDefault="00901EB4" w:rsidP="00CF5D06">
      <w:pPr>
        <w:spacing w:line="259" w:lineRule="auto"/>
        <w:jc w:val="both"/>
        <w:rPr>
          <w:rFonts w:asciiTheme="minorHAnsi" w:eastAsia="Calibri" w:hAnsiTheme="minorHAnsi" w:cstheme="minorHAnsi"/>
          <w:bCs/>
          <w:lang w:eastAsia="en-US"/>
        </w:rPr>
      </w:pPr>
    </w:p>
    <w:p w14:paraId="7B9DDD89" w14:textId="46E3D31F" w:rsidR="00305940" w:rsidRPr="00F927CD" w:rsidRDefault="00155095" w:rsidP="00CF5D06">
      <w:pPr>
        <w:spacing w:before="360" w:after="120"/>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t>D.CDS.</w:t>
      </w:r>
      <w:r w:rsidR="004F7F5D" w:rsidRPr="00F927CD">
        <w:rPr>
          <w:rFonts w:asciiTheme="minorHAnsi" w:eastAsiaTheme="minorEastAsia" w:hAnsiTheme="minorHAnsi" w:cstheme="minorHAnsi"/>
          <w:bCs/>
          <w:color w:val="000000" w:themeColor="text1"/>
        </w:rPr>
        <w:t>4</w:t>
      </w:r>
      <w:r w:rsidR="576DAFF0" w:rsidRPr="00F927CD">
        <w:rPr>
          <w:rFonts w:asciiTheme="minorHAnsi" w:eastAsiaTheme="minorEastAsia" w:hAnsiTheme="minorHAnsi" w:cstheme="minorHAnsi"/>
          <w:bCs/>
          <w:color w:val="000000" w:themeColor="text1"/>
        </w:rPr>
        <w:t>.</w:t>
      </w:r>
      <w:r w:rsidR="00305940" w:rsidRPr="00F927CD">
        <w:rPr>
          <w:rFonts w:asciiTheme="minorHAnsi" w:eastAsiaTheme="minorEastAsia" w:hAnsiTheme="minorHAnsi" w:cstheme="minorHAnsi"/>
          <w:bCs/>
          <w:color w:val="000000" w:themeColor="text1"/>
        </w:rPr>
        <w:t>c</w:t>
      </w:r>
      <w:r w:rsidR="00D10977" w:rsidRPr="00F927CD">
        <w:rPr>
          <w:rFonts w:asciiTheme="minorHAnsi" w:hAnsiTheme="minorHAnsi" w:cstheme="minorHAnsi"/>
          <w:bCs/>
        </w:rPr>
        <w:tab/>
      </w:r>
      <w:r w:rsidR="00305940" w:rsidRPr="00F927CD">
        <w:rPr>
          <w:rFonts w:asciiTheme="minorHAnsi" w:eastAsiaTheme="minorEastAsia" w:hAnsiTheme="minorHAnsi" w:cstheme="minorHAnsi"/>
          <w:bCs/>
          <w:color w:val="000000" w:themeColor="text1"/>
        </w:rPr>
        <w:t xml:space="preserve">OBIETTIVI E AZIONI DI MIGLIORAMENTO </w:t>
      </w:r>
    </w:p>
    <w:p w14:paraId="1177389A" w14:textId="3BFE4EEB"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Includervi gli interventi ritenuti necessari o opportuni in base alle mutate condizioni e agli elementi critici individuati. Gli obiettivi </w:t>
      </w:r>
      <w:r w:rsidR="00EF5BA9" w:rsidRPr="00F927CD">
        <w:rPr>
          <w:rFonts w:asciiTheme="minorHAnsi" w:eastAsiaTheme="minorHAnsi" w:hAnsiTheme="minorHAnsi" w:cstheme="minorHAnsi"/>
          <w:bCs/>
          <w:i/>
          <w:color w:val="000000"/>
        </w:rPr>
        <w:t>pot</w:t>
      </w:r>
      <w:r w:rsidRPr="00F927CD">
        <w:rPr>
          <w:rFonts w:asciiTheme="minorHAnsi" w:eastAsiaTheme="minorHAnsi" w:hAnsiTheme="minorHAnsi" w:cstheme="minorHAnsi"/>
          <w:bCs/>
          <w:i/>
          <w:color w:val="000000"/>
        </w:rPr>
        <w:t xml:space="preserve">ranno </w:t>
      </w:r>
      <w:r w:rsidR="00EF5BA9" w:rsidRPr="00F927CD">
        <w:rPr>
          <w:rFonts w:asciiTheme="minorHAnsi" w:eastAsiaTheme="minorHAnsi" w:hAnsiTheme="minorHAnsi" w:cstheme="minorHAnsi"/>
          <w:bCs/>
          <w:i/>
          <w:color w:val="000000"/>
        </w:rPr>
        <w:t xml:space="preserve">anche </w:t>
      </w:r>
      <w:r w:rsidRPr="00F927CD">
        <w:rPr>
          <w:rFonts w:asciiTheme="minorHAnsi" w:eastAsiaTheme="minorHAnsi" w:hAnsiTheme="minorHAnsi" w:cstheme="minorHAnsi"/>
          <w:bCs/>
          <w:i/>
          <w:color w:val="000000"/>
        </w:rPr>
        <w:t xml:space="preserve">avere un respiro pluriennale e devono riferirsi ad aspetti sostanziali della formazione e dell’esperienza degli studenti. Specificare attraverso quali azioni si ritiene di poter raggiungere gli obiettivi. Aggiungere campi per ciascun obiettivo. </w:t>
      </w:r>
    </w:p>
    <w:p w14:paraId="600955BB" w14:textId="77777777" w:rsidR="001F35A3" w:rsidRPr="00F927CD" w:rsidRDefault="001F35A3" w:rsidP="001F35A3">
      <w:pPr>
        <w:shd w:val="clear" w:color="auto" w:fill="F2F2F2" w:themeFill="background1" w:themeFillShade="F2"/>
        <w:jc w:val="both"/>
        <w:rPr>
          <w:rFonts w:asciiTheme="minorHAnsi" w:hAnsiTheme="minorHAnsi" w:cstheme="minorHAnsi"/>
          <w:bCs/>
        </w:rPr>
      </w:pPr>
      <w:r w:rsidRPr="00F927CD">
        <w:rPr>
          <w:rFonts w:asciiTheme="minorHAnsi" w:hAnsiTheme="minorHAnsi" w:cstheme="minorHAnsi"/>
          <w:bCs/>
        </w:rPr>
        <w:t>Significato</w:t>
      </w:r>
    </w:p>
    <w:p w14:paraId="612AD91F" w14:textId="77777777" w:rsidR="001F35A3" w:rsidRPr="00F927CD" w:rsidRDefault="001F35A3" w:rsidP="001F35A3">
      <w:pPr>
        <w:shd w:val="clear" w:color="auto" w:fill="F2F2F2" w:themeFill="background1" w:themeFillShade="F2"/>
        <w:jc w:val="both"/>
        <w:rPr>
          <w:rFonts w:asciiTheme="minorHAnsi" w:eastAsia="Calibri" w:hAnsiTheme="minorHAnsi" w:cstheme="minorHAnsi"/>
          <w:bCs/>
          <w:i/>
        </w:rPr>
      </w:pPr>
      <w:r w:rsidRPr="00F927CD">
        <w:rPr>
          <w:rFonts w:asciiTheme="minorHAnsi" w:hAnsiTheme="minorHAnsi" w:cstheme="minorHAnsi"/>
          <w:bCs/>
        </w:rPr>
        <w:t xml:space="preserve">Con riferimento alle criticità/aree di miglioramento individuate per i diversi Punti di attenzione di questo sotto-ambito, il </w:t>
      </w:r>
      <w:proofErr w:type="spellStart"/>
      <w:r w:rsidRPr="00F927CD">
        <w:rPr>
          <w:rFonts w:asciiTheme="minorHAnsi" w:hAnsiTheme="minorHAnsi" w:cstheme="minorHAnsi"/>
          <w:bCs/>
        </w:rPr>
        <w:t>CdS</w:t>
      </w:r>
      <w:proofErr w:type="spellEnd"/>
      <w:r w:rsidRPr="00F927CD">
        <w:rPr>
          <w:rFonts w:asciiTheme="minorHAnsi" w:hAnsiTheme="minorHAnsi" w:cstheme="minorHAnsi"/>
          <w:bCs/>
        </w:rPr>
        <w:t xml:space="preserve"> descrive </w:t>
      </w:r>
      <w:r w:rsidRPr="00F927CD">
        <w:rPr>
          <w:rFonts w:asciiTheme="minorHAnsi" w:eastAsia="Calibri" w:hAnsiTheme="minorHAnsi" w:cstheme="minorHAnsi"/>
          <w:bCs/>
        </w:rPr>
        <w:t>gli interventi ritenuti necessari, od opportuni, in base alle mutate condizioni. Gli obiettivi potranno anche avere un respiro pluriennale e devono riferirsi ad aspetti sostanziali della formazione e dell’esperienza degli studenti. Specificare attraverso quali azioni si ritiene di poter raggiungere gli obiettivi. Aggiungere campi per ciascun obiettivo di miglioramento individuato</w:t>
      </w:r>
      <w:r w:rsidRPr="00F927CD">
        <w:rPr>
          <w:rFonts w:asciiTheme="minorHAnsi" w:eastAsia="Calibri" w:hAnsiTheme="minorHAnsi" w:cstheme="minorHAnsi"/>
          <w:bCs/>
          <w:i/>
        </w:rPr>
        <w:t>.</w:t>
      </w:r>
    </w:p>
    <w:p w14:paraId="26264F3C" w14:textId="77777777" w:rsidR="001F35A3" w:rsidRPr="00F927CD" w:rsidRDefault="001F35A3" w:rsidP="00CF5D06">
      <w:pPr>
        <w:spacing w:line="216" w:lineRule="auto"/>
        <w:jc w:val="both"/>
        <w:rPr>
          <w:rFonts w:asciiTheme="minorHAnsi" w:eastAsiaTheme="minorHAnsi" w:hAnsiTheme="minorHAnsi" w:cstheme="minorHAnsi"/>
          <w:bCs/>
          <w:i/>
          <w:color w:val="000000"/>
        </w:rPr>
      </w:pPr>
    </w:p>
    <w:p w14:paraId="25C31A07" w14:textId="77777777" w:rsidR="006E0184" w:rsidRPr="00F927CD" w:rsidRDefault="006E0184" w:rsidP="00CF5D06">
      <w:pPr>
        <w:spacing w:line="216" w:lineRule="auto"/>
        <w:jc w:val="both"/>
        <w:rPr>
          <w:rFonts w:asciiTheme="minorHAnsi" w:eastAsiaTheme="minorHAnsi" w:hAnsiTheme="minorHAnsi" w:cstheme="minorHAnsi"/>
          <w:bCs/>
          <w:i/>
          <w:color w:val="00000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6E0184" w:rsidRPr="00F927CD" w14:paraId="0C16AA1D" w14:textId="77777777" w:rsidTr="002F0039">
        <w:trPr>
          <w:trHeight w:val="427"/>
        </w:trPr>
        <w:tc>
          <w:tcPr>
            <w:tcW w:w="2402" w:type="dxa"/>
            <w:tcBorders>
              <w:top w:val="single" w:sz="12" w:space="0" w:color="0000FF"/>
              <w:bottom w:val="single" w:sz="12" w:space="0" w:color="0000FF"/>
            </w:tcBorders>
            <w:vAlign w:val="center"/>
          </w:tcPr>
          <w:p w14:paraId="48CA4D38"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Obiettivo n. 1</w:t>
            </w:r>
          </w:p>
        </w:tc>
        <w:tc>
          <w:tcPr>
            <w:tcW w:w="7200" w:type="dxa"/>
            <w:tcBorders>
              <w:top w:val="single" w:sz="12" w:space="0" w:color="0000FF"/>
              <w:bottom w:val="single" w:sz="12" w:space="0" w:color="0000FF"/>
            </w:tcBorders>
            <w:vAlign w:val="center"/>
          </w:tcPr>
          <w:p w14:paraId="14012C8C" w14:textId="6021D07C"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color w:val="000000"/>
              </w:rPr>
              <w:t xml:space="preserve">D.CDS.4/1/RC-2025: Rilancio della partecipazione studentesca e nuovo questionario specifico sulla didattica del </w:t>
            </w:r>
            <w:proofErr w:type="spellStart"/>
            <w:r w:rsidRPr="00F927CD">
              <w:rPr>
                <w:rFonts w:asciiTheme="minorHAnsi" w:hAnsiTheme="minorHAnsi" w:cstheme="minorHAnsi"/>
                <w:bCs/>
                <w:color w:val="000000"/>
              </w:rPr>
              <w:t>CdS</w:t>
            </w:r>
            <w:proofErr w:type="spellEnd"/>
            <w:r w:rsidRPr="00F927CD">
              <w:rPr>
                <w:rFonts w:asciiTheme="minorHAnsi" w:hAnsiTheme="minorHAnsi" w:cstheme="minorHAnsi"/>
                <w:bCs/>
                <w:color w:val="000000"/>
              </w:rPr>
              <w:t>.</w:t>
            </w:r>
          </w:p>
        </w:tc>
      </w:tr>
      <w:tr w:rsidR="006E0184" w:rsidRPr="00F927CD" w14:paraId="2AAECEAC" w14:textId="77777777" w:rsidTr="002F0039">
        <w:tc>
          <w:tcPr>
            <w:tcW w:w="2402" w:type="dxa"/>
            <w:vAlign w:val="center"/>
          </w:tcPr>
          <w:p w14:paraId="5C88D74D" w14:textId="43EE18AC"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Problema da risolvere / Area di miglioramento</w:t>
            </w:r>
          </w:p>
        </w:tc>
        <w:tc>
          <w:tcPr>
            <w:tcW w:w="7200" w:type="dxa"/>
            <w:vAlign w:val="center"/>
          </w:tcPr>
          <w:p w14:paraId="08B88ABB" w14:textId="2035601E" w:rsidR="006E0184" w:rsidRPr="00F927CD" w:rsidRDefault="006E0184"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 xml:space="preserve">Le assemblee studenti-docenti registrano da più anni una partecipazione minima nonostante la calendarizzazione regolare. È inoltre opportuna l’attivazione di un questionario specifico sulla didattica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richiesto dalla CPDS 2024 in aggiunta a </w:t>
            </w:r>
            <w:proofErr w:type="spellStart"/>
            <w:r w:rsidRPr="00F927CD">
              <w:rPr>
                <w:rFonts w:asciiTheme="minorHAnsi" w:hAnsiTheme="minorHAnsi" w:cstheme="minorHAnsi"/>
                <w:bCs/>
                <w:i/>
                <w:color w:val="000000"/>
              </w:rPr>
              <w:t>SisValDidat</w:t>
            </w:r>
            <w:proofErr w:type="spellEnd"/>
            <w:r w:rsidRPr="00F927CD">
              <w:rPr>
                <w:rFonts w:asciiTheme="minorHAnsi" w:hAnsiTheme="minorHAnsi" w:cstheme="minorHAnsi"/>
                <w:bCs/>
                <w:i/>
                <w:color w:val="000000"/>
              </w:rPr>
              <w:t>.</w:t>
            </w:r>
          </w:p>
        </w:tc>
      </w:tr>
      <w:tr w:rsidR="006E0184" w:rsidRPr="00F927CD" w14:paraId="59DF4A2E" w14:textId="77777777" w:rsidTr="002F0039">
        <w:tc>
          <w:tcPr>
            <w:tcW w:w="2402" w:type="dxa"/>
            <w:vAlign w:val="center"/>
          </w:tcPr>
          <w:p w14:paraId="0F3B72CE"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da intraprendere</w:t>
            </w:r>
          </w:p>
        </w:tc>
        <w:tc>
          <w:tcPr>
            <w:tcW w:w="7200" w:type="dxa"/>
            <w:vAlign w:val="center"/>
          </w:tcPr>
          <w:p w14:paraId="76B005E6" w14:textId="77777777"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 xml:space="preserve">a) Promozione delle assemblee tramite canali social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mailing list per curriculum, segnalazione su Didattica Web; b) coinvolgimento attivo dei rappresentanti degli studenti nella convocazione e nella conduzione delle assemblee; c) definizione e somministrazione (a partire dall’</w:t>
            </w:r>
            <w:proofErr w:type="spellStart"/>
            <w:r w:rsidRPr="00F927CD">
              <w:rPr>
                <w:rFonts w:asciiTheme="minorHAnsi" w:hAnsiTheme="minorHAnsi" w:cstheme="minorHAnsi"/>
                <w:bCs/>
                <w:i/>
                <w:color w:val="000000"/>
              </w:rPr>
              <w:t>a.a</w:t>
            </w:r>
            <w:proofErr w:type="spellEnd"/>
            <w:r w:rsidRPr="00F927CD">
              <w:rPr>
                <w:rFonts w:asciiTheme="minorHAnsi" w:hAnsiTheme="minorHAnsi" w:cstheme="minorHAnsi"/>
                <w:bCs/>
                <w:i/>
                <w:color w:val="000000"/>
              </w:rPr>
              <w:t xml:space="preserve">. 2025/26) di un questionario specifico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in due punti dell’</w:t>
            </w:r>
            <w:proofErr w:type="spellStart"/>
            <w:r w:rsidRPr="00F927CD">
              <w:rPr>
                <w:rFonts w:asciiTheme="minorHAnsi" w:hAnsiTheme="minorHAnsi" w:cstheme="minorHAnsi"/>
                <w:bCs/>
                <w:i/>
                <w:color w:val="000000"/>
              </w:rPr>
              <w:t>a.a</w:t>
            </w:r>
            <w:proofErr w:type="spellEnd"/>
            <w:r w:rsidRPr="00F927CD">
              <w:rPr>
                <w:rFonts w:asciiTheme="minorHAnsi" w:hAnsiTheme="minorHAnsi" w:cstheme="minorHAnsi"/>
                <w:bCs/>
                <w:i/>
                <w:color w:val="000000"/>
              </w:rPr>
              <w:t xml:space="preserve">.; d) pubblicazione sintetica degli esiti delle assemblee e del questionario sul minisito, con risposta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ai rilievi.</w:t>
            </w:r>
          </w:p>
        </w:tc>
      </w:tr>
      <w:tr w:rsidR="006E0184" w:rsidRPr="00F927CD" w14:paraId="337DFF06" w14:textId="77777777" w:rsidTr="002F0039">
        <w:tc>
          <w:tcPr>
            <w:tcW w:w="2402" w:type="dxa"/>
            <w:vAlign w:val="center"/>
          </w:tcPr>
          <w:p w14:paraId="662DA9D7" w14:textId="11D93714"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Indicatore/i di riferimento</w:t>
            </w:r>
          </w:p>
        </w:tc>
        <w:tc>
          <w:tcPr>
            <w:tcW w:w="7200" w:type="dxa"/>
            <w:vAlign w:val="center"/>
          </w:tcPr>
          <w:p w14:paraId="00D982DD" w14:textId="4667693C"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Numero di studenti partecipanti alle assemblee (target: triplicare la partecipazione attuale).</w:t>
            </w:r>
            <w:r w:rsidRPr="00F927CD">
              <w:rPr>
                <w:rFonts w:asciiTheme="minorHAnsi" w:eastAsiaTheme="minorHAnsi" w:hAnsiTheme="minorHAnsi" w:cstheme="minorHAnsi"/>
                <w:bCs/>
                <w:i/>
                <w:color w:val="000000"/>
              </w:rPr>
              <w:br/>
              <w:t>- Tasso di risposta al nuovo questionario specifico (target: ≥ 30% degli iscritti).</w:t>
            </w:r>
            <w:r w:rsidRPr="00F927CD">
              <w:rPr>
                <w:rFonts w:asciiTheme="minorHAnsi" w:eastAsiaTheme="minorHAnsi" w:hAnsiTheme="minorHAnsi" w:cstheme="minorHAnsi"/>
                <w:bCs/>
                <w:i/>
                <w:color w:val="000000"/>
              </w:rPr>
              <w:br/>
              <w:t>- SMA iC25 (mantenimento/crescita dell’indice di soddisfazione, prossimo al 100% nel 2024).</w:t>
            </w:r>
            <w:r w:rsidRPr="00F927CD">
              <w:rPr>
                <w:rFonts w:asciiTheme="minorHAnsi" w:eastAsiaTheme="minorHAnsi" w:hAnsiTheme="minorHAnsi" w:cstheme="minorHAnsi"/>
                <w:bCs/>
                <w:i/>
                <w:color w:val="000000"/>
              </w:rPr>
              <w:br/>
              <w:t xml:space="preserve">- </w:t>
            </w:r>
            <w:proofErr w:type="spellStart"/>
            <w:r w:rsidRPr="00F927CD">
              <w:rPr>
                <w:rFonts w:asciiTheme="minorHAnsi" w:eastAsiaTheme="minorHAnsi" w:hAnsiTheme="minorHAnsi" w:cstheme="minorHAnsi"/>
                <w:bCs/>
                <w:i/>
                <w:color w:val="000000"/>
              </w:rPr>
              <w:t>SisValDidat</w:t>
            </w:r>
            <w:proofErr w:type="spellEnd"/>
            <w:r w:rsidRPr="00F927CD">
              <w:rPr>
                <w:rFonts w:asciiTheme="minorHAnsi" w:eastAsiaTheme="minorHAnsi" w:hAnsiTheme="minorHAnsi" w:cstheme="minorHAnsi"/>
                <w:bCs/>
                <w:i/>
                <w:color w:val="000000"/>
              </w:rPr>
              <w:t xml:space="preserve"> – voci D2, D4, D7 (trend triennale).</w:t>
            </w:r>
          </w:p>
        </w:tc>
      </w:tr>
      <w:tr w:rsidR="006E0184" w:rsidRPr="00F927CD" w14:paraId="7798C815" w14:textId="77777777" w:rsidTr="002F0039">
        <w:tc>
          <w:tcPr>
            <w:tcW w:w="2402" w:type="dxa"/>
            <w:vAlign w:val="center"/>
          </w:tcPr>
          <w:p w14:paraId="03AD5F81"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Responsabilità</w:t>
            </w:r>
          </w:p>
        </w:tc>
        <w:tc>
          <w:tcPr>
            <w:tcW w:w="7200" w:type="dxa"/>
            <w:vAlign w:val="center"/>
          </w:tcPr>
          <w:p w14:paraId="2D357A12" w14:textId="77777777"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Coordinatore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(prof. A. Campus), Responsabile del Riesame (prof. F. Pierangeli), Rappresentante degli studenti (sig.ra S. Viola), Sportello Studenti, Commissione Paritetica del Dipartimento.</w:t>
            </w:r>
          </w:p>
        </w:tc>
      </w:tr>
      <w:tr w:rsidR="006E0184" w:rsidRPr="00F927CD" w14:paraId="5AAD76FA" w14:textId="77777777" w:rsidTr="002F0039">
        <w:tc>
          <w:tcPr>
            <w:tcW w:w="2402" w:type="dxa"/>
            <w:vAlign w:val="center"/>
          </w:tcPr>
          <w:p w14:paraId="3B40D763"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Risorse necessarie</w:t>
            </w:r>
          </w:p>
        </w:tc>
        <w:tc>
          <w:tcPr>
            <w:tcW w:w="7200" w:type="dxa"/>
            <w:vAlign w:val="center"/>
          </w:tcPr>
          <w:p w14:paraId="4193B5AD" w14:textId="77777777"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Risorse organizzative interne; eventuale supporto tecnico per la somministrazione del questionario online (Google Form, Microsoft Forms </w:t>
            </w:r>
            <w:r w:rsidRPr="00F927CD">
              <w:rPr>
                <w:rFonts w:asciiTheme="minorHAnsi" w:eastAsiaTheme="minorHAnsi" w:hAnsiTheme="minorHAnsi" w:cstheme="minorHAnsi"/>
                <w:bCs/>
                <w:i/>
                <w:color w:val="000000"/>
              </w:rPr>
              <w:lastRenderedPageBreak/>
              <w:t>o piattaforma di Ateneo); non sono richieste risorse finanziarie aggiuntive.</w:t>
            </w:r>
          </w:p>
        </w:tc>
      </w:tr>
      <w:tr w:rsidR="006E0184" w:rsidRPr="00F927CD" w14:paraId="642884D2" w14:textId="77777777" w:rsidTr="002F0039">
        <w:tc>
          <w:tcPr>
            <w:tcW w:w="2402" w:type="dxa"/>
            <w:vAlign w:val="center"/>
          </w:tcPr>
          <w:p w14:paraId="4BBA3973" w14:textId="77777777" w:rsidR="006E0184" w:rsidRPr="00F927CD" w:rsidRDefault="006E0184"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Tempi di esecuzione e scadenze</w:t>
            </w:r>
          </w:p>
        </w:tc>
        <w:tc>
          <w:tcPr>
            <w:tcW w:w="7200" w:type="dxa"/>
            <w:vAlign w:val="center"/>
          </w:tcPr>
          <w:p w14:paraId="423AC872" w14:textId="79550BAA" w:rsidR="006E0184" w:rsidRPr="00F927CD" w:rsidRDefault="006E0184"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Avvio nell’</w:t>
            </w:r>
            <w:proofErr w:type="spellStart"/>
            <w:r w:rsidRPr="00F927CD">
              <w:rPr>
                <w:rFonts w:asciiTheme="minorHAnsi" w:eastAsiaTheme="minorHAnsi" w:hAnsiTheme="minorHAnsi" w:cstheme="minorHAnsi"/>
                <w:bCs/>
                <w:i/>
                <w:color w:val="000000"/>
              </w:rPr>
              <w:t>a.a</w:t>
            </w:r>
            <w:proofErr w:type="spellEnd"/>
            <w:r w:rsidRPr="00F927CD">
              <w:rPr>
                <w:rFonts w:asciiTheme="minorHAnsi" w:eastAsiaTheme="minorHAnsi" w:hAnsiTheme="minorHAnsi" w:cstheme="minorHAnsi"/>
                <w:bCs/>
                <w:i/>
                <w:color w:val="000000"/>
              </w:rPr>
              <w:t>. 2025/26; prima somministrazione del questionario entro maggio 2026; verifica intermedia in occasione della SMA 2026; verifica finale in sede di SMA 2027.</w:t>
            </w:r>
          </w:p>
        </w:tc>
      </w:tr>
    </w:tbl>
    <w:p w14:paraId="31AA7FCD" w14:textId="77777777" w:rsidR="00355454" w:rsidRPr="00F927CD" w:rsidRDefault="00355454" w:rsidP="00CF5D06">
      <w:pPr>
        <w:spacing w:line="216" w:lineRule="auto"/>
        <w:jc w:val="both"/>
        <w:rPr>
          <w:rFonts w:asciiTheme="minorHAnsi" w:eastAsiaTheme="minorHAnsi" w:hAnsiTheme="minorHAnsi" w:cstheme="minorHAnsi"/>
          <w:bCs/>
          <w:i/>
          <w:color w:val="000000"/>
        </w:rPr>
      </w:pPr>
    </w:p>
    <w:p w14:paraId="74F5A653" w14:textId="77777777" w:rsidR="00355454" w:rsidRPr="00F927CD" w:rsidRDefault="00355454" w:rsidP="00CF5D06">
      <w:pPr>
        <w:spacing w:line="216" w:lineRule="auto"/>
        <w:jc w:val="both"/>
        <w:rPr>
          <w:rFonts w:asciiTheme="minorHAnsi" w:eastAsiaTheme="minorHAnsi" w:hAnsiTheme="minorHAnsi" w:cstheme="minorHAnsi"/>
          <w:bCs/>
          <w:i/>
          <w:color w:val="000000"/>
        </w:rPr>
      </w:pPr>
    </w:p>
    <w:p w14:paraId="0EFAA99A" w14:textId="3450E653" w:rsidR="000F6BC8" w:rsidRPr="00F927CD" w:rsidRDefault="000F6BC8" w:rsidP="00CF5D06">
      <w:pPr>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br w:type="page"/>
      </w:r>
    </w:p>
    <w:tbl>
      <w:tblPr>
        <w:tblStyle w:val="Grigliatabella"/>
        <w:tblW w:w="9781"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781"/>
      </w:tblGrid>
      <w:tr w:rsidR="00860ED3" w:rsidRPr="00F927CD" w14:paraId="31F75D5A" w14:textId="77777777" w:rsidTr="00224E48">
        <w:tc>
          <w:tcPr>
            <w:tcW w:w="9781" w:type="dxa"/>
            <w:shd w:val="clear" w:color="auto" w:fill="F2F2F2" w:themeFill="background1" w:themeFillShade="F2"/>
          </w:tcPr>
          <w:p w14:paraId="41493EB4" w14:textId="4FBC6E0D" w:rsidR="00860ED3" w:rsidRPr="00F927CD" w:rsidRDefault="008423D3" w:rsidP="00CF5D06">
            <w:pPr>
              <w:pStyle w:val="Titolo1"/>
              <w:spacing w:before="0"/>
              <w:jc w:val="both"/>
              <w:rPr>
                <w:rFonts w:asciiTheme="minorHAnsi" w:eastAsiaTheme="minorHAnsi" w:hAnsiTheme="minorHAnsi" w:cstheme="minorHAnsi"/>
                <w:bCs/>
                <w:sz w:val="24"/>
                <w:szCs w:val="24"/>
              </w:rPr>
            </w:pPr>
            <w:bookmarkStart w:id="10" w:name="_Toc127863410"/>
            <w:r w:rsidRPr="00F927CD">
              <w:rPr>
                <w:rFonts w:asciiTheme="minorHAnsi" w:eastAsiaTheme="minorHAnsi" w:hAnsiTheme="minorHAnsi" w:cstheme="minorHAnsi"/>
                <w:bCs/>
                <w:sz w:val="24"/>
                <w:szCs w:val="24"/>
              </w:rPr>
              <w:lastRenderedPageBreak/>
              <w:t xml:space="preserve">5 </w:t>
            </w:r>
            <w:r w:rsidR="001D161C" w:rsidRPr="00F927CD">
              <w:rPr>
                <w:rFonts w:asciiTheme="minorHAnsi" w:eastAsiaTheme="minorHAnsi" w:hAnsiTheme="minorHAnsi" w:cstheme="minorHAnsi"/>
                <w:bCs/>
                <w:sz w:val="24"/>
                <w:szCs w:val="24"/>
              </w:rPr>
              <w:t>Commento agli indicatori</w:t>
            </w:r>
            <w:bookmarkEnd w:id="10"/>
          </w:p>
        </w:tc>
      </w:tr>
    </w:tbl>
    <w:p w14:paraId="79C516FD" w14:textId="77777777" w:rsidR="00622B2A" w:rsidRPr="00F927CD" w:rsidRDefault="00622B2A" w:rsidP="00CF5D06">
      <w:pPr>
        <w:spacing w:line="216" w:lineRule="auto"/>
        <w:ind w:left="284" w:hanging="284"/>
        <w:jc w:val="both"/>
        <w:rPr>
          <w:rFonts w:asciiTheme="minorHAnsi" w:eastAsiaTheme="minorHAnsi" w:hAnsiTheme="minorHAnsi" w:cstheme="minorHAnsi"/>
          <w:bCs/>
          <w:color w:val="000000"/>
        </w:rPr>
      </w:pPr>
    </w:p>
    <w:p w14:paraId="190FEB30" w14:textId="71B0612C" w:rsidR="00816E24" w:rsidRPr="00F927CD" w:rsidRDefault="00816E24" w:rsidP="00CF5D06">
      <w:pPr>
        <w:autoSpaceDE w:val="0"/>
        <w:autoSpaceDN w:val="0"/>
        <w:adjustRightInd w:val="0"/>
        <w:spacing w:before="120" w:after="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Informazioni e dati da tenere in considerazione</w:t>
      </w:r>
    </w:p>
    <w:p w14:paraId="2137B1BE" w14:textId="45B95EB9" w:rsidR="006F786F" w:rsidRPr="00F927CD" w:rsidRDefault="006F786F" w:rsidP="00CF5D06">
      <w:pPr>
        <w:jc w:val="both"/>
        <w:rPr>
          <w:rFonts w:asciiTheme="minorHAnsi" w:eastAsiaTheme="minorHAnsi" w:hAnsiTheme="minorHAnsi" w:cstheme="minorHAnsi"/>
          <w:bCs/>
          <w:color w:val="000000" w:themeColor="text1"/>
        </w:rPr>
      </w:pPr>
      <w:r w:rsidRPr="00F927CD">
        <w:rPr>
          <w:rFonts w:asciiTheme="minorHAnsi" w:eastAsiaTheme="minorHAnsi" w:hAnsiTheme="minorHAnsi" w:cstheme="minorHAnsi"/>
          <w:bCs/>
          <w:color w:val="000000" w:themeColor="text1"/>
        </w:rPr>
        <w:t xml:space="preserve">Il commento agli indicatori dovrebbe riguardare almeno gli indicatori previsti dal modello AVA3 per l’accreditamento periodico dei </w:t>
      </w:r>
      <w:proofErr w:type="spellStart"/>
      <w:r w:rsidRPr="00F927CD">
        <w:rPr>
          <w:rFonts w:asciiTheme="minorHAnsi" w:eastAsiaTheme="minorHAnsi" w:hAnsiTheme="minorHAnsi" w:cstheme="minorHAnsi"/>
          <w:bCs/>
          <w:color w:val="000000" w:themeColor="text1"/>
        </w:rPr>
        <w:t>CdS</w:t>
      </w:r>
      <w:proofErr w:type="spellEnd"/>
      <w:r w:rsidRPr="00F927CD">
        <w:rPr>
          <w:rFonts w:asciiTheme="minorHAnsi" w:eastAsiaTheme="minorHAnsi" w:hAnsiTheme="minorHAnsi" w:cstheme="minorHAnsi"/>
          <w:bCs/>
          <w:color w:val="000000" w:themeColor="text1"/>
        </w:rPr>
        <w:t>; può fare anche riferimento agli indicatori della SMA e può utilizzare come strumento metodologico quanto previsto da</w:t>
      </w:r>
      <w:r w:rsidR="0094352B" w:rsidRPr="00F927CD">
        <w:rPr>
          <w:rFonts w:asciiTheme="minorHAnsi" w:eastAsiaTheme="minorHAnsi" w:hAnsiTheme="minorHAnsi" w:cstheme="minorHAnsi"/>
          <w:bCs/>
          <w:color w:val="000000" w:themeColor="text1"/>
        </w:rPr>
        <w:t>:</w:t>
      </w:r>
      <w:r w:rsidRPr="00F927CD">
        <w:rPr>
          <w:rFonts w:asciiTheme="minorHAnsi" w:eastAsiaTheme="minorHAnsi" w:hAnsiTheme="minorHAnsi" w:cstheme="minorHAnsi"/>
          <w:bCs/>
          <w:color w:val="000000" w:themeColor="text1"/>
        </w:rPr>
        <w:t xml:space="preserve"> </w:t>
      </w:r>
      <w:hyperlink r:id="rId12" w:history="1">
        <w:r w:rsidRPr="00F927CD">
          <w:rPr>
            <w:rStyle w:val="Collegamentoipertestuale"/>
            <w:rFonts w:asciiTheme="minorHAnsi" w:eastAsiaTheme="minorHAnsi" w:hAnsiTheme="minorHAnsi" w:cstheme="minorHAnsi"/>
            <w:bCs/>
          </w:rPr>
          <w:t>Linee Guida di Autovalutazione e Valutazione</w:t>
        </w:r>
      </w:hyperlink>
      <w:r w:rsidR="0094352B" w:rsidRPr="00F927CD">
        <w:rPr>
          <w:rFonts w:asciiTheme="minorHAnsi" w:eastAsiaTheme="minorHAnsi" w:hAnsiTheme="minorHAnsi" w:cstheme="minorHAnsi"/>
          <w:bCs/>
          <w:color w:val="000000" w:themeColor="text1"/>
        </w:rPr>
        <w:t xml:space="preserve">, </w:t>
      </w:r>
      <w:hyperlink r:id="rId13" w:history="1">
        <w:r w:rsidR="0094352B" w:rsidRPr="00F927CD">
          <w:rPr>
            <w:rStyle w:val="Collegamentoipertestuale"/>
            <w:rFonts w:asciiTheme="minorHAnsi" w:eastAsiaTheme="minorHAnsi" w:hAnsiTheme="minorHAnsi" w:cstheme="minorHAnsi"/>
            <w:bCs/>
          </w:rPr>
          <w:t>Indicatori a supporto della valutazione</w:t>
        </w:r>
      </w:hyperlink>
      <w:r w:rsidR="0094352B" w:rsidRPr="00F927CD">
        <w:rPr>
          <w:rFonts w:asciiTheme="minorHAnsi" w:eastAsiaTheme="minorHAnsi" w:hAnsiTheme="minorHAnsi" w:cstheme="minorHAnsi"/>
          <w:bCs/>
          <w:color w:val="000000" w:themeColor="text1"/>
        </w:rPr>
        <w:t xml:space="preserve">, </w:t>
      </w:r>
      <w:hyperlink r:id="rId14" w:history="1">
        <w:r w:rsidR="0094352B" w:rsidRPr="00F927CD">
          <w:rPr>
            <w:rStyle w:val="Collegamentoipertestuale"/>
            <w:rFonts w:asciiTheme="minorHAnsi" w:eastAsiaTheme="minorHAnsi" w:hAnsiTheme="minorHAnsi" w:cstheme="minorHAnsi"/>
            <w:bCs/>
          </w:rPr>
          <w:t>Scheda per la valutazione degli indicatori qualitativi</w:t>
        </w:r>
      </w:hyperlink>
      <w:r w:rsidRPr="00F927CD">
        <w:rPr>
          <w:rFonts w:asciiTheme="minorHAnsi" w:eastAsiaTheme="minorHAnsi" w:hAnsiTheme="minorHAnsi" w:cstheme="minorHAnsi"/>
          <w:bCs/>
          <w:color w:val="000000" w:themeColor="text1"/>
        </w:rPr>
        <w:t>.</w:t>
      </w:r>
    </w:p>
    <w:p w14:paraId="02384E7D" w14:textId="0529CC1C" w:rsidR="00623B35" w:rsidRPr="00F927CD" w:rsidRDefault="00623B35" w:rsidP="00CF5D06">
      <w:pPr>
        <w:jc w:val="both"/>
        <w:rPr>
          <w:rFonts w:asciiTheme="minorHAnsi" w:eastAsiaTheme="minorHAnsi" w:hAnsiTheme="minorHAnsi" w:cstheme="minorHAnsi"/>
          <w:bCs/>
          <w:color w:val="000000" w:themeColor="text1"/>
        </w:rPr>
      </w:pPr>
      <w:r w:rsidRPr="00F927CD">
        <w:rPr>
          <w:rFonts w:asciiTheme="minorHAnsi" w:eastAsiaTheme="minorHAnsi" w:hAnsiTheme="minorHAnsi" w:cstheme="minorHAnsi"/>
          <w:bCs/>
          <w:color w:val="000000" w:themeColor="text1"/>
        </w:rPr>
        <w:t>Per l’analisi degli indicatori si suggerisce di utilizzare lo stesso schema adottato per l’analisi dei Punti di Attenzione, sviluppando l’analisi della situazione, l’analisi delle criticità, l’individuazione di azioni di miglioramento per le quali adottare lo stesso schema di riferimento proposto nelle sezioni C sopra riportate.</w:t>
      </w:r>
    </w:p>
    <w:p w14:paraId="572AF7C5" w14:textId="77777777" w:rsidR="00623B35" w:rsidRPr="00F927CD" w:rsidRDefault="00623B35" w:rsidP="00CF5D06">
      <w:pPr>
        <w:jc w:val="both"/>
        <w:rPr>
          <w:rFonts w:asciiTheme="minorHAnsi" w:eastAsiaTheme="minorHAnsi" w:hAnsiTheme="minorHAnsi" w:cstheme="minorHAnsi"/>
          <w:bCs/>
          <w:color w:val="000000" w:themeColor="text1"/>
        </w:rPr>
      </w:pPr>
    </w:p>
    <w:p w14:paraId="7AE3B443" w14:textId="0501D25B" w:rsidR="006A29DF" w:rsidRPr="00F927CD" w:rsidRDefault="00097F48" w:rsidP="00CF5D06">
      <w:pPr>
        <w:jc w:val="both"/>
        <w:rPr>
          <w:rFonts w:asciiTheme="minorHAnsi" w:eastAsiaTheme="minorHAnsi" w:hAnsiTheme="minorHAnsi" w:cstheme="minorHAnsi"/>
          <w:bCs/>
          <w:color w:val="000000" w:themeColor="text1"/>
        </w:rPr>
      </w:pPr>
      <w:r w:rsidRPr="00F927CD">
        <w:rPr>
          <w:rFonts w:asciiTheme="minorHAnsi" w:eastAsiaTheme="minorHAnsi" w:hAnsiTheme="minorHAnsi" w:cstheme="minorHAnsi"/>
          <w:bCs/>
          <w:color w:val="000000" w:themeColor="text1"/>
        </w:rPr>
        <w:t xml:space="preserve">Si riportano di seguito gli Indicatori a supporto della valutazione per i </w:t>
      </w:r>
      <w:proofErr w:type="spellStart"/>
      <w:r w:rsidRPr="00F927CD">
        <w:rPr>
          <w:rFonts w:asciiTheme="minorHAnsi" w:eastAsiaTheme="minorHAnsi" w:hAnsiTheme="minorHAnsi" w:cstheme="minorHAnsi"/>
          <w:bCs/>
          <w:color w:val="000000" w:themeColor="text1"/>
        </w:rPr>
        <w:t>CdS</w:t>
      </w:r>
      <w:proofErr w:type="spellEnd"/>
      <w:r w:rsidRPr="00F927CD">
        <w:rPr>
          <w:rFonts w:asciiTheme="minorHAnsi" w:eastAsiaTheme="minorHAnsi" w:hAnsiTheme="minorHAnsi" w:cstheme="minorHAnsi"/>
          <w:bCs/>
          <w:color w:val="000000" w:themeColor="text1"/>
        </w:rPr>
        <w:t>:</w:t>
      </w:r>
    </w:p>
    <w:p w14:paraId="36AC6F9B" w14:textId="1042711E" w:rsidR="00097F48" w:rsidRPr="00F927CD" w:rsidRDefault="00097F48" w:rsidP="00CF5D06">
      <w:pPr>
        <w:jc w:val="both"/>
        <w:rPr>
          <w:rFonts w:asciiTheme="minorHAnsi" w:eastAsia="Times" w:hAnsiTheme="minorHAnsi" w:cstheme="minorHAnsi"/>
          <w:bCs/>
        </w:rPr>
      </w:pPr>
    </w:p>
    <w:p w14:paraId="3CDCBA18" w14:textId="1E09D871" w:rsidR="00501D8C" w:rsidRPr="00F927CD" w:rsidRDefault="00097F48" w:rsidP="00CF5D06">
      <w:pPr>
        <w:jc w:val="both"/>
        <w:rPr>
          <w:rFonts w:asciiTheme="minorHAnsi" w:eastAsia="Times" w:hAnsiTheme="minorHAnsi" w:cstheme="minorHAnsi"/>
          <w:bCs/>
        </w:rPr>
      </w:pPr>
      <w:r w:rsidRPr="00F927CD">
        <w:rPr>
          <w:rFonts w:asciiTheme="minorHAnsi" w:eastAsia="Times" w:hAnsiTheme="minorHAnsi" w:cstheme="minorHAnsi"/>
          <w:bCs/>
          <w:noProof/>
        </w:rPr>
        <w:drawing>
          <wp:inline distT="0" distB="0" distL="0" distR="0" wp14:anchorId="3BD1AD31" wp14:editId="72848365">
            <wp:extent cx="6116320" cy="2179955"/>
            <wp:effectExtent l="0" t="0" r="0" b="0"/>
            <wp:docPr id="1" name="Immagine 1" descr="Immagine che contiene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avolo&#10;&#10;Descrizione generata automaticamente"/>
                    <pic:cNvPicPr/>
                  </pic:nvPicPr>
                  <pic:blipFill>
                    <a:blip r:embed="rId15"/>
                    <a:stretch>
                      <a:fillRect/>
                    </a:stretch>
                  </pic:blipFill>
                  <pic:spPr>
                    <a:xfrm>
                      <a:off x="0" y="0"/>
                      <a:ext cx="6116320" cy="2179955"/>
                    </a:xfrm>
                    <a:prstGeom prst="rect">
                      <a:avLst/>
                    </a:prstGeom>
                  </pic:spPr>
                </pic:pic>
              </a:graphicData>
            </a:graphic>
          </wp:inline>
        </w:drawing>
      </w:r>
    </w:p>
    <w:p w14:paraId="49F14DDE" w14:textId="151AA5C9" w:rsidR="00501D8C" w:rsidRPr="00F927CD" w:rsidRDefault="00501D8C" w:rsidP="00CF5D06">
      <w:pPr>
        <w:tabs>
          <w:tab w:val="left" w:pos="1134"/>
        </w:tabs>
        <w:spacing w:before="360" w:after="120"/>
        <w:ind w:left="708" w:hanging="708"/>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t>5.a</w:t>
      </w:r>
      <w:r w:rsidRPr="00F927CD">
        <w:rPr>
          <w:rFonts w:asciiTheme="minorHAnsi" w:hAnsiTheme="minorHAnsi" w:cstheme="minorHAnsi"/>
          <w:bCs/>
        </w:rPr>
        <w:tab/>
      </w:r>
      <w:r w:rsidRPr="00F927CD">
        <w:rPr>
          <w:rFonts w:asciiTheme="minorHAnsi" w:eastAsiaTheme="minorEastAsia" w:hAnsiTheme="minorHAnsi" w:cstheme="minorHAnsi"/>
          <w:bCs/>
          <w:color w:val="000000" w:themeColor="text1"/>
        </w:rPr>
        <w:t>SINTESI DEI PRINCIPALI MUTAMENTI RILEVATI DALL'ULTIMO RIESAME (</w:t>
      </w:r>
      <w:r w:rsidR="001B1A33" w:rsidRPr="00F927CD">
        <w:rPr>
          <w:rFonts w:asciiTheme="minorHAnsi" w:eastAsiaTheme="minorEastAsia" w:hAnsiTheme="minorHAnsi" w:cstheme="minorHAnsi"/>
          <w:bCs/>
          <w:color w:val="000000" w:themeColor="text1"/>
        </w:rPr>
        <w:t>con riferimento agli indicatori esaminati</w:t>
      </w:r>
      <w:r w:rsidRPr="00F927CD">
        <w:rPr>
          <w:rFonts w:asciiTheme="minorHAnsi" w:eastAsiaTheme="minorEastAsia" w:hAnsiTheme="minorHAnsi" w:cstheme="minorHAnsi"/>
          <w:bCs/>
          <w:color w:val="000000" w:themeColor="text1"/>
        </w:rPr>
        <w:t>)</w:t>
      </w:r>
    </w:p>
    <w:p w14:paraId="494524E6" w14:textId="77777777" w:rsidR="00501D8C" w:rsidRPr="00F927CD" w:rsidRDefault="00501D8C" w:rsidP="00CF5D06">
      <w:pPr>
        <w:spacing w:before="120"/>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Descrivere i principali mutamenti intercorsi dal Riesame ciclico precedente, anche in relazione alle azioni di miglioramento messe in atto nel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w:t>
      </w:r>
    </w:p>
    <w:p w14:paraId="7CA570EE" w14:textId="77777777" w:rsidR="00501D8C" w:rsidRPr="00F927CD" w:rsidRDefault="00501D8C" w:rsidP="00CF5D06">
      <w:pPr>
        <w:jc w:val="both"/>
        <w:rPr>
          <w:rFonts w:asciiTheme="minorHAnsi" w:eastAsiaTheme="minorHAnsi" w:hAnsiTheme="minorHAnsi" w:cstheme="minorHAnsi"/>
          <w:bCs/>
          <w:i/>
          <w:color w:val="000000"/>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501D8C" w:rsidRPr="00F927CD" w14:paraId="307C703B" w14:textId="77777777" w:rsidTr="00CF5D06">
        <w:trPr>
          <w:trHeight w:val="170"/>
        </w:trPr>
        <w:tc>
          <w:tcPr>
            <w:tcW w:w="9762" w:type="dxa"/>
          </w:tcPr>
          <w:p w14:paraId="71EA5172" w14:textId="77777777" w:rsidR="00501D8C" w:rsidRPr="00F927CD" w:rsidRDefault="00501D8C" w:rsidP="00CF5D06">
            <w:pPr>
              <w:widowControl w:val="0"/>
              <w:spacing w:line="192" w:lineRule="auto"/>
              <w:jc w:val="both"/>
              <w:rPr>
                <w:rFonts w:asciiTheme="minorHAnsi" w:hAnsiTheme="minorHAnsi" w:cstheme="minorHAnsi"/>
                <w:bCs/>
                <w:i/>
                <w:color w:val="000000"/>
              </w:rPr>
            </w:pPr>
            <w:r w:rsidRPr="00F927CD">
              <w:rPr>
                <w:rFonts w:asciiTheme="minorHAnsi" w:hAnsiTheme="minorHAnsi" w:cstheme="minorHAnsi"/>
                <w:bCs/>
                <w:i/>
                <w:color w:val="000000"/>
              </w:rPr>
              <w:t xml:space="preserve">Commento agli indicatori (dati SMA 2025 sul 2024, integrati con SMA 2023-24 sul 2023). I dati sono confrontati con le medie geografiche e nazionali nella SMA pubblicata sul sito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w:t>
            </w:r>
            <w:r w:rsidRPr="00F927CD">
              <w:rPr>
                <w:rFonts w:asciiTheme="minorHAnsi" w:hAnsiTheme="minorHAnsi" w:cstheme="minorHAnsi"/>
                <w:bCs/>
                <w:i/>
                <w:color w:val="000000"/>
              </w:rPr>
              <w:br/>
            </w:r>
            <w:r w:rsidRPr="00F927CD">
              <w:rPr>
                <w:rFonts w:asciiTheme="minorHAnsi" w:hAnsiTheme="minorHAnsi" w:cstheme="minorHAnsi"/>
                <w:bCs/>
                <w:i/>
                <w:color w:val="000000"/>
              </w:rPr>
              <w:br/>
              <w:t>Gruppo A – Indicatori introduttivi e didattica</w:t>
            </w:r>
            <w:r w:rsidRPr="00F927CD">
              <w:rPr>
                <w:rFonts w:asciiTheme="minorHAnsi" w:hAnsiTheme="minorHAnsi" w:cstheme="minorHAnsi"/>
                <w:bCs/>
                <w:i/>
                <w:color w:val="000000"/>
              </w:rPr>
              <w:br/>
              <w:t xml:space="preserve">iC00a (iscritti al I anno): scende da 95 a 86 nel 2024 (87 secondo i dati interni), in linea con la flessione nazionale delle iscrizioni al Liceo Classico. iC00b (immatricolati puri): in lieve incremento da 59 a 60 nel 2024 (53 nel 2023, dato calato per consolidamento). iC00d-e: iscritti complessivi pari a 303 nel 2023 e a circa 285 nel 2024, con una perdita complessiva di una ventina di unità l’anno. iC00f-g-h: laureati in corso da 49 a 53 (segno di buon apprezzamento del corso). iC01 (CFU ≥ 40 nell’anno solare): in deciso aumento dal 40% (2021) al 59% (2022). iC02 e iC02bis: laureati nella durata normale in linea con la media nazionale, con leggera flessione, ma il dato di iC01 preannuncia un miglioramento nei prossimi anni. iC03 (provenienza da altre regioni): 10%, sotto la media degli atenei storicamente attrattivi del Sud Italia. iC05 (rapporto studenti regolari/docenti): da 6,01 a 5,08 (2023) e poi indicatore di sostenibilità ancora confortante nel 2024 (da 219 a 188 </w:t>
            </w:r>
            <w:r w:rsidRPr="00F927CD">
              <w:rPr>
                <w:rFonts w:asciiTheme="minorHAnsi" w:hAnsiTheme="minorHAnsi" w:cstheme="minorHAnsi"/>
                <w:bCs/>
                <w:i/>
                <w:color w:val="000000"/>
              </w:rPr>
              <w:lastRenderedPageBreak/>
              <w:t>sulla popolazione complessiva), in attesa di consolidamento legato al pieno avvio dei nuovi ricercatori RTT. iC06 (occupati a 1 anno): in ripresa dal 21,4% al 32%; contratto stabile dal 25,7% al 33% nel 2024. iC07 (occupati a 3 anni): stabile, con lieve diminuzione (legato al naturale passaggio alla LM). iC08 (coerenza scientifica docenti di riferimento): 100% per il triennio 2022-2024.</w:t>
            </w:r>
            <w:r w:rsidRPr="00F927CD">
              <w:rPr>
                <w:rFonts w:asciiTheme="minorHAnsi" w:hAnsiTheme="minorHAnsi" w:cstheme="minorHAnsi"/>
                <w:bCs/>
                <w:i/>
                <w:color w:val="000000"/>
              </w:rPr>
              <w:br/>
            </w:r>
            <w:r w:rsidRPr="00F927CD">
              <w:rPr>
                <w:rFonts w:asciiTheme="minorHAnsi" w:hAnsiTheme="minorHAnsi" w:cstheme="minorHAnsi"/>
                <w:bCs/>
                <w:i/>
                <w:color w:val="000000"/>
              </w:rPr>
              <w:br/>
              <w:t>Gruppo B – Internazionalizzazione</w:t>
            </w:r>
            <w:r w:rsidRPr="00F927CD">
              <w:rPr>
                <w:rFonts w:asciiTheme="minorHAnsi" w:hAnsiTheme="minorHAnsi" w:cstheme="minorHAnsi"/>
                <w:bCs/>
                <w:i/>
                <w:color w:val="000000"/>
              </w:rPr>
              <w:br/>
              <w:t xml:space="preserve">iC10 (CFU all’estero): ripresa significativa al 13% nel 2024 dopo annate nulle. iC11 (laureati con almeno 12 CFU all’estero): ancora a zero. iC12 (studenti con titolo all’estero): ancora a zero. La differenza con altri atenei è netta, pur considerando che la mobilità non è tra i principali obiettivi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w:t>
            </w:r>
            <w:r w:rsidRPr="00F927CD">
              <w:rPr>
                <w:rFonts w:asciiTheme="minorHAnsi" w:hAnsiTheme="minorHAnsi" w:cstheme="minorHAnsi"/>
                <w:bCs/>
                <w:i/>
                <w:color w:val="000000"/>
              </w:rPr>
              <w:br/>
            </w:r>
            <w:r w:rsidRPr="00F927CD">
              <w:rPr>
                <w:rFonts w:asciiTheme="minorHAnsi" w:hAnsiTheme="minorHAnsi" w:cstheme="minorHAnsi"/>
                <w:bCs/>
                <w:i/>
                <w:color w:val="000000"/>
              </w:rPr>
              <w:br/>
              <w:t>Gruppo E – Ulteriori indicatori per la valutazione della didattica</w:t>
            </w:r>
            <w:r w:rsidRPr="00F927CD">
              <w:rPr>
                <w:rFonts w:asciiTheme="minorHAnsi" w:hAnsiTheme="minorHAnsi" w:cstheme="minorHAnsi"/>
                <w:bCs/>
                <w:i/>
                <w:color w:val="000000"/>
              </w:rPr>
              <w:br/>
              <w:t>iC13 (CFU conseguiti al I anno): stabili sotto la metà degli iscritti. iC14 (proseguimento al II anno): in crescita al 70,8% (2023). iC15BIS (proseguimento con ≥ 1/3 CFU al I anno): 59,9% (2021), in incremento. iC16 (proseguimento con ≥ 40 CFU al I anno): stabile poco sotto il 40%. iC16bis: in lieve calo nel 2024 (87% → 84%) ma sopra le medie. iC17 (laureati entro 1 anno oltre la durata normale): invariato poco sotto il 50%. iC18 (laureati che si re-iscriverebbero): sopra l’80%, salendo verso il 100% nel 2024 (prossimo al 100% secondo gli ultimi dati). iC19 (ore di docenza erogata da docenti a tempo indeterminato): in costante aumento dal 67,5% al 77% e fino all’85% nel 2024 (89% includendo gli RTT).</w:t>
            </w:r>
            <w:r w:rsidRPr="00F927CD">
              <w:rPr>
                <w:rFonts w:asciiTheme="minorHAnsi" w:hAnsiTheme="minorHAnsi" w:cstheme="minorHAnsi"/>
                <w:bCs/>
                <w:i/>
                <w:color w:val="000000"/>
              </w:rPr>
              <w:br/>
            </w:r>
            <w:r w:rsidRPr="00F927CD">
              <w:rPr>
                <w:rFonts w:asciiTheme="minorHAnsi" w:hAnsiTheme="minorHAnsi" w:cstheme="minorHAnsi"/>
                <w:bCs/>
                <w:i/>
                <w:color w:val="000000"/>
              </w:rPr>
              <w:br/>
              <w:t>Indicatori di Approfondimento per la Sperimentazione</w:t>
            </w:r>
            <w:r w:rsidRPr="00F927CD">
              <w:rPr>
                <w:rFonts w:asciiTheme="minorHAnsi" w:hAnsiTheme="minorHAnsi" w:cstheme="minorHAnsi"/>
                <w:bCs/>
                <w:i/>
                <w:color w:val="000000"/>
              </w:rPr>
              <w:br/>
              <w:t xml:space="preserve">iC21 (carriera nel sistema universitario al II anno): in netta ascesa, 78,5% nel 2023 e 86,5% nel 2024. iC22 (immatricolati che si laureano nel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entro la durata normale): in calo dal 32% al 25%. iC23 (proseguimento in altro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dell’Ateneo): minimo, al 3,1%. iC24 (abbandoni dopo il I anno): in salita al 38,7% (2023) e 41,7% (2024). iC25 (soddisfazione complessiva): in aumento alle soglie del 100% nel 2024. iC26 (laureati con attività retribuita): all’11,8%, lieve calo. iC27 (rapporto studenti iscritti/docenti complessivo): in miglioramento dal 18,8% al 15%. iC28 (rapporto studenti del I anno/docenti del I anno): in calo dal 12% all’8,4% e poi al 6,2% nel 2024.</w:t>
            </w:r>
            <w:r w:rsidRPr="00F927CD">
              <w:rPr>
                <w:rFonts w:asciiTheme="minorHAnsi" w:hAnsiTheme="minorHAnsi" w:cstheme="minorHAnsi"/>
                <w:bCs/>
                <w:i/>
                <w:color w:val="000000"/>
              </w:rPr>
              <w:br/>
            </w:r>
            <w:r w:rsidRPr="00F927CD">
              <w:rPr>
                <w:rFonts w:asciiTheme="minorHAnsi" w:hAnsiTheme="minorHAnsi" w:cstheme="minorHAnsi"/>
                <w:bCs/>
                <w:i/>
                <w:color w:val="000000"/>
              </w:rPr>
              <w:br/>
              <w:t xml:space="preserve">Quadro complessivo. Il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presenta un quadro generalmente positivo, con punti di forza significativi (iC08 al 100%, iC18 prossimo al 100%, iC25 alle soglie del 100%, iC19 sopra l’85%) e aree di miglioramento (iC22 in calo, iC24 in salita, iC10 da consolidare, iC11 e iC12 ancora a zero, iC00a in flessione). Le SMA 2023-24 e 2025 confermano la traiettoria delle azioni di miglioramento già intraprese e definiscono le priorità per il prossimo triennio.</w:t>
            </w:r>
          </w:p>
        </w:tc>
      </w:tr>
    </w:tbl>
    <w:p w14:paraId="6723228C" w14:textId="7C6CF3FE" w:rsidR="00501D8C" w:rsidRPr="00F927CD" w:rsidRDefault="00501D8C" w:rsidP="00CF5D06">
      <w:pPr>
        <w:jc w:val="both"/>
        <w:rPr>
          <w:rFonts w:asciiTheme="minorHAnsi" w:eastAsia="Times" w:hAnsiTheme="minorHAnsi" w:cstheme="minorHAnsi"/>
          <w:bCs/>
        </w:rPr>
      </w:pPr>
    </w:p>
    <w:p w14:paraId="7D5A07F2" w14:textId="3D089490" w:rsidR="00501D8C" w:rsidRPr="00F927CD" w:rsidRDefault="00501D8C" w:rsidP="00CF5D06">
      <w:pPr>
        <w:tabs>
          <w:tab w:val="left" w:pos="1134"/>
        </w:tabs>
        <w:spacing w:before="60"/>
        <w:jc w:val="both"/>
        <w:rPr>
          <w:rFonts w:asciiTheme="minorHAnsi" w:eastAsiaTheme="minorEastAsia" w:hAnsiTheme="minorHAnsi" w:cstheme="minorHAnsi"/>
          <w:bCs/>
          <w:color w:val="000000" w:themeColor="text1"/>
        </w:rPr>
      </w:pPr>
      <w:r w:rsidRPr="00F927CD">
        <w:rPr>
          <w:rFonts w:asciiTheme="minorHAnsi" w:eastAsiaTheme="minorEastAsia" w:hAnsiTheme="minorHAnsi" w:cstheme="minorHAnsi"/>
          <w:bCs/>
          <w:color w:val="000000" w:themeColor="text1"/>
        </w:rPr>
        <w:t>5.b</w:t>
      </w:r>
      <w:r w:rsidRPr="00F927CD">
        <w:rPr>
          <w:rFonts w:asciiTheme="minorHAnsi" w:eastAsiaTheme="minorEastAsia" w:hAnsiTheme="minorHAnsi" w:cstheme="minorHAnsi"/>
          <w:bCs/>
          <w:color w:val="000000" w:themeColor="text1"/>
        </w:rPr>
        <w:tab/>
        <w:t>ANALISI DELLA SITUAZIONE SULLA BASE DEI DATI E DELLE INFORMAZIONI</w:t>
      </w:r>
    </w:p>
    <w:p w14:paraId="0D382F15" w14:textId="3F72F924" w:rsidR="00501D8C" w:rsidRPr="00F927CD" w:rsidRDefault="00501D8C" w:rsidP="00CF5D06">
      <w:pPr>
        <w:tabs>
          <w:tab w:val="left" w:pos="1134"/>
        </w:tabs>
        <w:spacing w:before="60"/>
        <w:jc w:val="both"/>
        <w:rPr>
          <w:rFonts w:asciiTheme="minorHAnsi" w:eastAsiaTheme="minorEastAsia" w:hAnsiTheme="minorHAnsi" w:cstheme="minorHAnsi"/>
          <w:bCs/>
          <w:color w:val="000000" w:themeColor="text1"/>
        </w:rPr>
      </w:pPr>
    </w:p>
    <w:p w14:paraId="1305551B" w14:textId="77777777" w:rsidR="00501D8C" w:rsidRPr="00F927CD" w:rsidRDefault="00501D8C" w:rsidP="00CF5D06">
      <w:pPr>
        <w:jc w:val="both"/>
        <w:rPr>
          <w:rFonts w:asciiTheme="minorHAnsi" w:hAnsiTheme="minorHAnsi" w:cstheme="minorHAnsi"/>
          <w:bCs/>
        </w:rPr>
      </w:pPr>
      <w:r w:rsidRPr="00F927CD">
        <w:rPr>
          <w:rFonts w:asciiTheme="minorHAnsi" w:hAnsiTheme="minorHAnsi" w:cstheme="minorHAnsi"/>
          <w:bCs/>
          <w:i/>
          <w:iCs/>
        </w:rPr>
        <w:t>Documenti di Riferimento</w:t>
      </w:r>
      <w:r w:rsidRPr="00F927CD">
        <w:rPr>
          <w:rFonts w:asciiTheme="minorHAnsi" w:hAnsiTheme="minorHAnsi" w:cstheme="minorHAnsi"/>
          <w:bCs/>
        </w:rPr>
        <w:t xml:space="preserve">: </w:t>
      </w:r>
    </w:p>
    <w:p w14:paraId="4E9EB411" w14:textId="77777777" w:rsidR="00501D8C" w:rsidRPr="00F927CD" w:rsidRDefault="00501D8C" w:rsidP="00CF5D06">
      <w:pPr>
        <w:jc w:val="both"/>
        <w:rPr>
          <w:rFonts w:asciiTheme="minorHAnsi" w:hAnsiTheme="minorHAnsi" w:cstheme="minorHAnsi"/>
          <w:bCs/>
          <w:i/>
        </w:rPr>
      </w:pPr>
    </w:p>
    <w:p w14:paraId="7AD94C88" w14:textId="0AFF4177" w:rsidR="00501D8C" w:rsidRPr="00F927CD" w:rsidRDefault="00501D8C" w:rsidP="00CF5D06">
      <w:pPr>
        <w:jc w:val="both"/>
        <w:rPr>
          <w:rFonts w:asciiTheme="minorHAnsi" w:hAnsiTheme="minorHAnsi" w:cstheme="minorHAnsi"/>
          <w:bCs/>
          <w:i/>
        </w:rPr>
      </w:pPr>
      <w:r w:rsidRPr="00F927CD">
        <w:rPr>
          <w:rFonts w:asciiTheme="minorHAnsi" w:hAnsiTheme="minorHAnsi" w:cstheme="minorHAnsi"/>
          <w:bCs/>
          <w:i/>
        </w:rPr>
        <w:t xml:space="preserve">Analisi: </w:t>
      </w:r>
    </w:p>
    <w:p w14:paraId="7D7F204F" w14:textId="11076BBE" w:rsidR="00501D8C" w:rsidRPr="00F927CD" w:rsidRDefault="00501D8C" w:rsidP="00CF5D06">
      <w:pPr>
        <w:jc w:val="both"/>
        <w:rPr>
          <w:rFonts w:asciiTheme="minorHAnsi" w:hAnsiTheme="minorHAnsi" w:cstheme="minorHAnsi"/>
          <w:bCs/>
          <w:i/>
        </w:rPr>
      </w:pPr>
    </w:p>
    <w:p w14:paraId="41DC9147" w14:textId="296146E7" w:rsidR="00501D8C" w:rsidRPr="00F927CD" w:rsidRDefault="00501D8C" w:rsidP="00CF5D06">
      <w:pPr>
        <w:spacing w:before="360" w:after="120"/>
        <w:jc w:val="both"/>
        <w:rPr>
          <w:rFonts w:asciiTheme="minorHAnsi" w:eastAsiaTheme="minorEastAsia" w:hAnsiTheme="minorHAnsi" w:cstheme="minorHAnsi"/>
          <w:bCs/>
          <w:color w:val="000000"/>
        </w:rPr>
      </w:pPr>
      <w:r w:rsidRPr="00F927CD">
        <w:rPr>
          <w:rFonts w:asciiTheme="minorHAnsi" w:eastAsiaTheme="minorEastAsia" w:hAnsiTheme="minorHAnsi" w:cstheme="minorHAnsi"/>
          <w:bCs/>
          <w:color w:val="000000" w:themeColor="text1"/>
        </w:rPr>
        <w:t>5.c</w:t>
      </w:r>
      <w:r w:rsidRPr="00F927CD">
        <w:rPr>
          <w:rFonts w:asciiTheme="minorHAnsi" w:hAnsiTheme="minorHAnsi" w:cstheme="minorHAnsi"/>
          <w:bCs/>
        </w:rPr>
        <w:tab/>
      </w:r>
      <w:r w:rsidRPr="00F927CD">
        <w:rPr>
          <w:rFonts w:asciiTheme="minorHAnsi" w:eastAsiaTheme="minorEastAsia" w:hAnsiTheme="minorHAnsi" w:cstheme="minorHAnsi"/>
          <w:bCs/>
          <w:color w:val="000000" w:themeColor="text1"/>
        </w:rPr>
        <w:t xml:space="preserve">OBIETTIVI E AZIONI DI MIGLIORAMENTO </w:t>
      </w:r>
    </w:p>
    <w:p w14:paraId="45BE2BAE" w14:textId="77777777" w:rsidR="00501D8C" w:rsidRPr="00F927CD" w:rsidRDefault="00501D8C"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Includervi gli interventi ritenuti necessari o opportuni in base alle mutate condizioni e agli elementi critici individuati. Gli obiettivi potranno anche avere un respiro pluriennale e devono riferirsi ad aspetti sostanziali della formazione e dell’esperienza degli studenti. Specificare attraverso quali azioni si ritiene di poter raggiungere gli obiettivi. Aggiungere campi per ciascun obiettivo. </w:t>
      </w:r>
    </w:p>
    <w:p w14:paraId="2B9E98B7" w14:textId="77777777" w:rsidR="00501D8C" w:rsidRPr="00F927CD" w:rsidRDefault="00501D8C" w:rsidP="00CF5D06">
      <w:pPr>
        <w:spacing w:line="216" w:lineRule="auto"/>
        <w:jc w:val="both"/>
        <w:rPr>
          <w:rFonts w:asciiTheme="minorHAnsi" w:eastAsiaTheme="minorHAnsi" w:hAnsiTheme="minorHAnsi" w:cstheme="minorHAnsi"/>
          <w:bCs/>
          <w:i/>
          <w:color w:val="00000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501D8C" w:rsidRPr="00F927CD" w14:paraId="45C81245" w14:textId="77777777" w:rsidTr="00CF5D06">
        <w:trPr>
          <w:trHeight w:val="427"/>
        </w:trPr>
        <w:tc>
          <w:tcPr>
            <w:tcW w:w="2402" w:type="dxa"/>
            <w:tcBorders>
              <w:top w:val="single" w:sz="12" w:space="0" w:color="0000FF"/>
              <w:bottom w:val="single" w:sz="12" w:space="0" w:color="0000FF"/>
            </w:tcBorders>
            <w:vAlign w:val="center"/>
          </w:tcPr>
          <w:p w14:paraId="7E556A89" w14:textId="77777777" w:rsidR="00501D8C" w:rsidRPr="00F927CD" w:rsidRDefault="00501D8C"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Obiettivo n. 1</w:t>
            </w:r>
          </w:p>
        </w:tc>
        <w:tc>
          <w:tcPr>
            <w:tcW w:w="7200" w:type="dxa"/>
            <w:tcBorders>
              <w:top w:val="single" w:sz="12" w:space="0" w:color="0000FF"/>
              <w:bottom w:val="single" w:sz="12" w:space="0" w:color="0000FF"/>
            </w:tcBorders>
            <w:vAlign w:val="center"/>
          </w:tcPr>
          <w:p w14:paraId="2DE5039B" w14:textId="0DDE23A3" w:rsidR="00501D8C" w:rsidRPr="00F927CD" w:rsidRDefault="00501D8C"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color w:val="000000"/>
              </w:rPr>
              <w:t xml:space="preserve">5/1/RC-2025: Pubblicazione di un cruscotto degli indicatori AVA3 del </w:t>
            </w:r>
            <w:proofErr w:type="spellStart"/>
            <w:r w:rsidRPr="00F927CD">
              <w:rPr>
                <w:rFonts w:asciiTheme="minorHAnsi" w:hAnsiTheme="minorHAnsi" w:cstheme="minorHAnsi"/>
                <w:bCs/>
                <w:color w:val="000000"/>
              </w:rPr>
              <w:t>CdS</w:t>
            </w:r>
            <w:proofErr w:type="spellEnd"/>
            <w:r w:rsidRPr="00F927CD">
              <w:rPr>
                <w:rFonts w:asciiTheme="minorHAnsi" w:hAnsiTheme="minorHAnsi" w:cstheme="minorHAnsi"/>
                <w:bCs/>
                <w:color w:val="000000"/>
              </w:rPr>
              <w:t xml:space="preserve"> e monitoraggio sistematico delle azioni del Riesame.</w:t>
            </w:r>
          </w:p>
        </w:tc>
      </w:tr>
      <w:tr w:rsidR="00501D8C" w:rsidRPr="00F927CD" w14:paraId="2625C007" w14:textId="77777777" w:rsidTr="00CF5D06">
        <w:tc>
          <w:tcPr>
            <w:tcW w:w="2402" w:type="dxa"/>
            <w:vAlign w:val="center"/>
          </w:tcPr>
          <w:p w14:paraId="2771CD6A" w14:textId="77777777" w:rsidR="00501D8C" w:rsidRPr="00F927CD" w:rsidRDefault="00501D8C"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lastRenderedPageBreak/>
              <w:t>Problema da risolvere / Area di miglioramento</w:t>
            </w:r>
          </w:p>
        </w:tc>
        <w:tc>
          <w:tcPr>
            <w:tcW w:w="7200" w:type="dxa"/>
            <w:vAlign w:val="center"/>
          </w:tcPr>
          <w:p w14:paraId="53E22802" w14:textId="77777777" w:rsidR="00501D8C" w:rsidRPr="00F927CD" w:rsidRDefault="00501D8C" w:rsidP="00CF5D06">
            <w:pPr>
              <w:spacing w:line="216" w:lineRule="auto"/>
              <w:jc w:val="both"/>
              <w:rPr>
                <w:rFonts w:asciiTheme="minorHAnsi" w:hAnsiTheme="minorHAnsi" w:cstheme="minorHAnsi"/>
                <w:bCs/>
                <w:i/>
                <w:color w:val="000000"/>
              </w:rPr>
            </w:pPr>
            <w:r w:rsidRPr="00F927CD">
              <w:rPr>
                <w:rFonts w:asciiTheme="minorHAnsi" w:hAnsiTheme="minorHAnsi" w:cstheme="minorHAnsi"/>
                <w:bCs/>
                <w:i/>
                <w:color w:val="000000"/>
              </w:rPr>
              <w:t xml:space="preserve">Gli indicatori AVA3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sono attualmente analizzati in modo dettagliato nella SMA annuale ma non disponibili in forma sintetica e aggiornata sul minisito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Il </w:t>
            </w:r>
            <w:proofErr w:type="spellStart"/>
            <w:r w:rsidRPr="00F927CD">
              <w:rPr>
                <w:rFonts w:asciiTheme="minorHAnsi" w:hAnsiTheme="minorHAnsi" w:cstheme="minorHAnsi"/>
                <w:bCs/>
                <w:i/>
                <w:color w:val="000000"/>
              </w:rPr>
              <w:t>GdR</w:t>
            </w:r>
            <w:proofErr w:type="spellEnd"/>
            <w:r w:rsidRPr="00F927CD">
              <w:rPr>
                <w:rFonts w:asciiTheme="minorHAnsi" w:hAnsiTheme="minorHAnsi" w:cstheme="minorHAnsi"/>
                <w:bCs/>
                <w:i/>
                <w:color w:val="000000"/>
              </w:rPr>
              <w:t xml:space="preserve"> ritiene utile per la trasparenza, per la comunicazione con gli studenti e con le parti sociali, e per il monitoraggio sistematico delle azioni del Riesame, rendere disponibile un cruscotto con i principali indicatori e con il trend triennale.</w:t>
            </w:r>
          </w:p>
        </w:tc>
      </w:tr>
      <w:tr w:rsidR="00501D8C" w:rsidRPr="00F927CD" w14:paraId="3342EBAE" w14:textId="77777777" w:rsidTr="00CF5D06">
        <w:tc>
          <w:tcPr>
            <w:tcW w:w="2402" w:type="dxa"/>
            <w:vAlign w:val="center"/>
          </w:tcPr>
          <w:p w14:paraId="11448438" w14:textId="77777777" w:rsidR="00501D8C" w:rsidRPr="00F927CD" w:rsidRDefault="00501D8C"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Azioni da intraprendere</w:t>
            </w:r>
          </w:p>
        </w:tc>
        <w:tc>
          <w:tcPr>
            <w:tcW w:w="7200" w:type="dxa"/>
            <w:vAlign w:val="center"/>
          </w:tcPr>
          <w:p w14:paraId="0C910A40" w14:textId="77777777" w:rsidR="00501D8C" w:rsidRPr="00F927CD" w:rsidRDefault="00501D8C" w:rsidP="00CF5D06">
            <w:pPr>
              <w:spacing w:line="216" w:lineRule="auto"/>
              <w:jc w:val="both"/>
              <w:rPr>
                <w:rFonts w:asciiTheme="minorHAnsi" w:eastAsiaTheme="minorHAnsi" w:hAnsiTheme="minorHAnsi" w:cstheme="minorHAnsi"/>
                <w:bCs/>
                <w:i/>
                <w:color w:val="000000"/>
              </w:rPr>
            </w:pPr>
            <w:r w:rsidRPr="00F927CD">
              <w:rPr>
                <w:rFonts w:asciiTheme="minorHAnsi" w:hAnsiTheme="minorHAnsi" w:cstheme="minorHAnsi"/>
                <w:bCs/>
                <w:i/>
                <w:color w:val="000000"/>
              </w:rPr>
              <w:t xml:space="preserve">a) Progettare un cruscotto sintetico degli indicatori AVA3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(iC00a, iC01, iC08, iC10, iC14, iC18, iC19, iC22, iC24, iC25, iC27) con dati triennali, trend e confronto con le medie geografiche e nazionali; b) pubblicare il cruscotto in una pagina dedicata del minisito del </w:t>
            </w:r>
            <w:proofErr w:type="spellStart"/>
            <w:r w:rsidRPr="00F927CD">
              <w:rPr>
                <w:rFonts w:asciiTheme="minorHAnsi" w:hAnsiTheme="minorHAnsi" w:cstheme="minorHAnsi"/>
                <w:bCs/>
                <w:i/>
                <w:color w:val="000000"/>
              </w:rPr>
              <w:t>CdS</w:t>
            </w:r>
            <w:proofErr w:type="spellEnd"/>
            <w:r w:rsidRPr="00F927CD">
              <w:rPr>
                <w:rFonts w:asciiTheme="minorHAnsi" w:hAnsiTheme="minorHAnsi" w:cstheme="minorHAnsi"/>
                <w:bCs/>
                <w:i/>
                <w:color w:val="000000"/>
              </w:rPr>
              <w:t xml:space="preserve"> (sezione “Carriere studenti” o “Riesame”); c) aggiornare il cruscotto annualmente in occasione della SMA; d) abbinare al cruscotto una tabella di tracciamento delle azioni del RRC e delle SMA, con stato di avanzamento.</w:t>
            </w:r>
          </w:p>
        </w:tc>
      </w:tr>
      <w:tr w:rsidR="00501D8C" w:rsidRPr="00F927CD" w14:paraId="468EC865" w14:textId="77777777" w:rsidTr="00CF5D06">
        <w:tc>
          <w:tcPr>
            <w:tcW w:w="2402" w:type="dxa"/>
            <w:vAlign w:val="center"/>
          </w:tcPr>
          <w:p w14:paraId="29582F0E" w14:textId="77777777" w:rsidR="00501D8C" w:rsidRPr="00F927CD" w:rsidRDefault="00501D8C"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Indicatore/i di riferimento</w:t>
            </w:r>
          </w:p>
        </w:tc>
        <w:tc>
          <w:tcPr>
            <w:tcW w:w="7200" w:type="dxa"/>
            <w:vAlign w:val="center"/>
          </w:tcPr>
          <w:p w14:paraId="3711F272" w14:textId="77777777" w:rsidR="00501D8C" w:rsidRPr="00F927CD" w:rsidRDefault="00501D8C"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Pubblicazione del cruscotto entro dicembre 2026.</w:t>
            </w:r>
            <w:r w:rsidRPr="00F927CD">
              <w:rPr>
                <w:rFonts w:asciiTheme="minorHAnsi" w:eastAsiaTheme="minorHAnsi" w:hAnsiTheme="minorHAnsi" w:cstheme="minorHAnsi"/>
                <w:bCs/>
                <w:i/>
                <w:color w:val="000000"/>
              </w:rPr>
              <w:br/>
              <w:t>- Numero di accessi mensili alla pagina del cruscotto.</w:t>
            </w:r>
            <w:r w:rsidRPr="00F927CD">
              <w:rPr>
                <w:rFonts w:asciiTheme="minorHAnsi" w:eastAsiaTheme="minorHAnsi" w:hAnsiTheme="minorHAnsi" w:cstheme="minorHAnsi"/>
                <w:bCs/>
                <w:i/>
                <w:color w:val="000000"/>
              </w:rPr>
              <w:br/>
              <w:t>- Numero di azioni del RRC tracciate annualmente con relativo stato di avanzamento.</w:t>
            </w:r>
          </w:p>
        </w:tc>
      </w:tr>
      <w:tr w:rsidR="00501D8C" w:rsidRPr="00F927CD" w14:paraId="0732C440" w14:textId="77777777" w:rsidTr="00CF5D06">
        <w:tc>
          <w:tcPr>
            <w:tcW w:w="2402" w:type="dxa"/>
            <w:vAlign w:val="center"/>
          </w:tcPr>
          <w:p w14:paraId="6EAAA162" w14:textId="77777777" w:rsidR="00501D8C" w:rsidRPr="00F927CD" w:rsidRDefault="00501D8C"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Responsabilità</w:t>
            </w:r>
          </w:p>
        </w:tc>
        <w:tc>
          <w:tcPr>
            <w:tcW w:w="7200" w:type="dxa"/>
            <w:vAlign w:val="center"/>
          </w:tcPr>
          <w:p w14:paraId="22FE0C83" w14:textId="77777777" w:rsidR="00501D8C" w:rsidRPr="00F927CD" w:rsidRDefault="00501D8C"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 xml:space="preserve">Coordinatore del </w:t>
            </w:r>
            <w:proofErr w:type="spellStart"/>
            <w:r w:rsidRPr="00F927CD">
              <w:rPr>
                <w:rFonts w:asciiTheme="minorHAnsi" w:eastAsiaTheme="minorHAnsi" w:hAnsiTheme="minorHAnsi" w:cstheme="minorHAnsi"/>
                <w:bCs/>
                <w:i/>
                <w:color w:val="000000"/>
              </w:rPr>
              <w:t>CdS</w:t>
            </w:r>
            <w:proofErr w:type="spellEnd"/>
            <w:r w:rsidRPr="00F927CD">
              <w:rPr>
                <w:rFonts w:asciiTheme="minorHAnsi" w:eastAsiaTheme="minorHAnsi" w:hAnsiTheme="minorHAnsi" w:cstheme="minorHAnsi"/>
                <w:bCs/>
                <w:i/>
                <w:color w:val="000000"/>
              </w:rPr>
              <w:t xml:space="preserve"> (prof. A. Campus), Responsabile del Riesame (prof. F. Pierangeli), Segreteria Didattica del Dipartimento (dott.ssa M. Guglielmi).</w:t>
            </w:r>
          </w:p>
        </w:tc>
      </w:tr>
      <w:tr w:rsidR="00501D8C" w:rsidRPr="00F927CD" w14:paraId="1DD32CD8" w14:textId="77777777" w:rsidTr="00CF5D06">
        <w:tc>
          <w:tcPr>
            <w:tcW w:w="2402" w:type="dxa"/>
            <w:vAlign w:val="center"/>
          </w:tcPr>
          <w:p w14:paraId="419F89BE" w14:textId="77777777" w:rsidR="00501D8C" w:rsidRPr="00F927CD" w:rsidRDefault="00501D8C"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Risorse necessarie</w:t>
            </w:r>
          </w:p>
        </w:tc>
        <w:tc>
          <w:tcPr>
            <w:tcW w:w="7200" w:type="dxa"/>
            <w:vAlign w:val="center"/>
          </w:tcPr>
          <w:p w14:paraId="2074043C" w14:textId="77777777" w:rsidR="00501D8C" w:rsidRPr="00F927CD" w:rsidRDefault="00501D8C"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Risorse organizzative interne; supporto del PTA per l’aggiornamento del minisito; non sono richieste risorse finanziarie aggiuntive.</w:t>
            </w:r>
          </w:p>
        </w:tc>
      </w:tr>
      <w:tr w:rsidR="00501D8C" w:rsidRPr="00F927CD" w14:paraId="2E394A73" w14:textId="77777777" w:rsidTr="00CF5D06">
        <w:tc>
          <w:tcPr>
            <w:tcW w:w="2402" w:type="dxa"/>
            <w:vAlign w:val="center"/>
          </w:tcPr>
          <w:p w14:paraId="496C130A" w14:textId="77777777" w:rsidR="00501D8C" w:rsidRPr="00F927CD" w:rsidRDefault="00501D8C" w:rsidP="00CF5D06">
            <w:pPr>
              <w:spacing w:line="216" w:lineRule="auto"/>
              <w:jc w:val="both"/>
              <w:rPr>
                <w:rFonts w:asciiTheme="minorHAnsi" w:eastAsiaTheme="minorHAnsi" w:hAnsiTheme="minorHAnsi" w:cstheme="minorHAnsi"/>
                <w:bCs/>
                <w:color w:val="000000"/>
              </w:rPr>
            </w:pPr>
            <w:r w:rsidRPr="00F927CD">
              <w:rPr>
                <w:rFonts w:asciiTheme="minorHAnsi" w:eastAsiaTheme="minorHAnsi" w:hAnsiTheme="minorHAnsi" w:cstheme="minorHAnsi"/>
                <w:bCs/>
                <w:color w:val="000000"/>
              </w:rPr>
              <w:t>Tempi di esecuzione e scadenze</w:t>
            </w:r>
          </w:p>
        </w:tc>
        <w:tc>
          <w:tcPr>
            <w:tcW w:w="7200" w:type="dxa"/>
            <w:vAlign w:val="center"/>
          </w:tcPr>
          <w:p w14:paraId="522345CA" w14:textId="77777777" w:rsidR="00501D8C" w:rsidRPr="00F927CD" w:rsidRDefault="00501D8C" w:rsidP="00CF5D06">
            <w:pPr>
              <w:spacing w:line="216" w:lineRule="auto"/>
              <w:jc w:val="both"/>
              <w:rPr>
                <w:rFonts w:asciiTheme="minorHAnsi" w:eastAsiaTheme="minorHAnsi" w:hAnsiTheme="minorHAnsi" w:cstheme="minorHAnsi"/>
                <w:bCs/>
                <w:i/>
                <w:color w:val="000000"/>
              </w:rPr>
            </w:pPr>
            <w:r w:rsidRPr="00F927CD">
              <w:rPr>
                <w:rFonts w:asciiTheme="minorHAnsi" w:eastAsiaTheme="minorHAnsi" w:hAnsiTheme="minorHAnsi" w:cstheme="minorHAnsi"/>
                <w:bCs/>
                <w:i/>
                <w:color w:val="000000"/>
              </w:rPr>
              <w:t>Progettazione del cruscotto entro giugno 2026; pubblicazione del cruscotto entro dicembre 2026; aggiornamento annuale in sede di SMA.</w:t>
            </w:r>
          </w:p>
        </w:tc>
      </w:tr>
    </w:tbl>
    <w:p w14:paraId="64BD0102" w14:textId="77777777" w:rsidR="00501D8C" w:rsidRPr="00F927CD" w:rsidRDefault="00501D8C" w:rsidP="00CF5D06">
      <w:pPr>
        <w:jc w:val="both"/>
        <w:rPr>
          <w:rFonts w:asciiTheme="minorHAnsi" w:eastAsia="Times" w:hAnsiTheme="minorHAnsi" w:cstheme="minorHAnsi"/>
          <w:bCs/>
        </w:rPr>
      </w:pPr>
    </w:p>
    <w:p w14:paraId="0FBD6474" w14:textId="77777777" w:rsidR="00F927CD" w:rsidRPr="00F927CD" w:rsidRDefault="00F927CD" w:rsidP="00F927CD">
      <w:pPr>
        <w:pStyle w:val="NormaleWeb"/>
        <w:spacing w:line="300" w:lineRule="atLeast"/>
        <w:rPr>
          <w:rFonts w:asciiTheme="minorHAnsi" w:hAnsiTheme="minorHAnsi" w:cstheme="minorHAnsi"/>
        </w:rPr>
      </w:pPr>
      <w:r w:rsidRPr="00F927CD">
        <w:rPr>
          <w:rFonts w:asciiTheme="minorHAnsi" w:hAnsiTheme="minorHAnsi" w:cstheme="minorHAnsi"/>
        </w:rPr>
        <w:t>Alla luce dell’analisi complessiva degli indicatori SMA (2023</w:t>
      </w:r>
      <w:r w:rsidRPr="00F927CD">
        <w:rPr>
          <w:rFonts w:asciiTheme="minorHAnsi" w:hAnsiTheme="minorHAnsi" w:cstheme="minorHAnsi"/>
        </w:rPr>
        <w:noBreakHyphen/>
        <w:t xml:space="preserve">2025), il </w:t>
      </w:r>
      <w:proofErr w:type="spellStart"/>
      <w:r w:rsidRPr="00F927CD">
        <w:rPr>
          <w:rFonts w:asciiTheme="minorHAnsi" w:hAnsiTheme="minorHAnsi" w:cstheme="minorHAnsi"/>
        </w:rPr>
        <w:t>CdS</w:t>
      </w:r>
      <w:proofErr w:type="spellEnd"/>
      <w:r w:rsidRPr="00F927CD">
        <w:rPr>
          <w:rFonts w:asciiTheme="minorHAnsi" w:hAnsiTheme="minorHAnsi" w:cstheme="minorHAnsi"/>
        </w:rPr>
        <w:t xml:space="preserve"> individua le seguenti linee prioritarie di intervento:</w:t>
      </w:r>
    </w:p>
    <w:p w14:paraId="6FC37980" w14:textId="77777777" w:rsidR="00F927CD" w:rsidRPr="00F927CD" w:rsidRDefault="00F927CD" w:rsidP="00F927CD">
      <w:pPr>
        <w:pStyle w:val="NormaleWeb"/>
        <w:numPr>
          <w:ilvl w:val="0"/>
          <w:numId w:val="45"/>
        </w:numPr>
        <w:spacing w:line="300" w:lineRule="atLeast"/>
        <w:rPr>
          <w:rFonts w:asciiTheme="minorHAnsi" w:hAnsiTheme="minorHAnsi" w:cstheme="minorHAnsi"/>
        </w:rPr>
      </w:pPr>
      <w:r w:rsidRPr="00F927CD">
        <w:rPr>
          <w:rStyle w:val="Enfasigrassetto"/>
          <w:rFonts w:asciiTheme="minorHAnsi" w:hAnsiTheme="minorHAnsi" w:cstheme="minorHAnsi"/>
        </w:rPr>
        <w:t xml:space="preserve">Rafforzamento dell’attrattività del </w:t>
      </w:r>
      <w:proofErr w:type="spellStart"/>
      <w:r w:rsidRPr="00F927CD">
        <w:rPr>
          <w:rStyle w:val="Enfasigrassetto"/>
          <w:rFonts w:asciiTheme="minorHAnsi" w:hAnsiTheme="minorHAnsi" w:cstheme="minorHAnsi"/>
        </w:rPr>
        <w:t>CdS</w:t>
      </w:r>
      <w:proofErr w:type="spellEnd"/>
      <w:r w:rsidRPr="00F927CD">
        <w:rPr>
          <w:rStyle w:val="Enfasigrassetto"/>
          <w:rFonts w:asciiTheme="minorHAnsi" w:hAnsiTheme="minorHAnsi" w:cstheme="minorHAnsi"/>
        </w:rPr>
        <w:t xml:space="preserve"> (iC00a, iC03)</w:t>
      </w:r>
    </w:p>
    <w:p w14:paraId="391908A7"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Potenziamento delle attività di orientamento in ingresso, con particolare attenzione alla diversificazione dei target (non solo licei classici) e all’ampliamento del bacino territoriale.</w:t>
      </w:r>
    </w:p>
    <w:p w14:paraId="106DD0E7"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Valorizzazione del nuovo curriculum LAT come elemento distintivo dell’offerta formativa.</w:t>
      </w:r>
    </w:p>
    <w:p w14:paraId="5FF3E66A"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Miglioramento della comunicazione istituzionale (sito, materiali informativi) per una più efficace presentazione dei profili in uscita.</w:t>
      </w:r>
    </w:p>
    <w:p w14:paraId="2ADB48B3" w14:textId="77777777" w:rsidR="00F927CD" w:rsidRPr="00F927CD" w:rsidRDefault="00F927CD" w:rsidP="00F927CD">
      <w:pPr>
        <w:pStyle w:val="NormaleWeb"/>
        <w:numPr>
          <w:ilvl w:val="0"/>
          <w:numId w:val="45"/>
        </w:numPr>
        <w:spacing w:line="300" w:lineRule="atLeast"/>
        <w:rPr>
          <w:rFonts w:asciiTheme="minorHAnsi" w:hAnsiTheme="minorHAnsi" w:cstheme="minorHAnsi"/>
        </w:rPr>
      </w:pPr>
      <w:r w:rsidRPr="00F927CD">
        <w:rPr>
          <w:rStyle w:val="Enfasigrassetto"/>
          <w:rFonts w:asciiTheme="minorHAnsi" w:hAnsiTheme="minorHAnsi" w:cstheme="minorHAnsi"/>
        </w:rPr>
        <w:t>Riduzione degli abbandoni e miglioramento della regolarità delle carriere (iC13, iC16, iC22, iC24)</w:t>
      </w:r>
    </w:p>
    <w:p w14:paraId="3980CCDA"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Rafforzamento delle attività di tutorato in itinere, con particolare riferimento al primo anno e agli insegnamenti di base.</w:t>
      </w:r>
    </w:p>
    <w:p w14:paraId="1D3F8829"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Monitoraggio tempestivo delle carriere a rischio e attivazione di interventi mirati di supporto.</w:t>
      </w:r>
    </w:p>
    <w:p w14:paraId="295752E1"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Ulteriore sviluppo delle attività laboratoriali e propedeutiche (in particolare latino e greco), anche in funzione di accompagnamento all’acquisizione dei CFU.</w:t>
      </w:r>
    </w:p>
    <w:p w14:paraId="16134E3E" w14:textId="77777777" w:rsidR="00F927CD" w:rsidRPr="00F927CD" w:rsidRDefault="00F927CD" w:rsidP="00F927CD">
      <w:pPr>
        <w:pStyle w:val="NormaleWeb"/>
        <w:numPr>
          <w:ilvl w:val="0"/>
          <w:numId w:val="45"/>
        </w:numPr>
        <w:spacing w:line="300" w:lineRule="atLeast"/>
        <w:rPr>
          <w:rFonts w:asciiTheme="minorHAnsi" w:hAnsiTheme="minorHAnsi" w:cstheme="minorHAnsi"/>
        </w:rPr>
      </w:pPr>
      <w:r w:rsidRPr="00F927CD">
        <w:rPr>
          <w:rStyle w:val="Enfasigrassetto"/>
          <w:rFonts w:asciiTheme="minorHAnsi" w:hAnsiTheme="minorHAnsi" w:cstheme="minorHAnsi"/>
        </w:rPr>
        <w:t>Consolidamento della dimensione internazionale (iC10, iC11, iC12)</w:t>
      </w:r>
    </w:p>
    <w:p w14:paraId="7DAD6574"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lastRenderedPageBreak/>
        <w:t>Promozione più mirata delle opportunità di mobilità internazionale (Erasmus+), anche attraverso incontri informativi dedicati.</w:t>
      </w:r>
    </w:p>
    <w:p w14:paraId="001A178B"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Incentivazione del conseguimento di CFU all’estero e della partecipazione a programmi di scambio.</w:t>
      </w:r>
    </w:p>
    <w:p w14:paraId="0405E17A"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Verifica delle eventuali barriere (linguistiche, organizzative, curriculari) alla mobilità in uscita e in entrata.</w:t>
      </w:r>
    </w:p>
    <w:p w14:paraId="70A7BEB7" w14:textId="77777777" w:rsidR="00F927CD" w:rsidRPr="00F927CD" w:rsidRDefault="00F927CD" w:rsidP="00F927CD">
      <w:pPr>
        <w:pStyle w:val="NormaleWeb"/>
        <w:numPr>
          <w:ilvl w:val="0"/>
          <w:numId w:val="45"/>
        </w:numPr>
        <w:spacing w:line="300" w:lineRule="atLeast"/>
        <w:rPr>
          <w:rFonts w:asciiTheme="minorHAnsi" w:hAnsiTheme="minorHAnsi" w:cstheme="minorHAnsi"/>
        </w:rPr>
      </w:pPr>
      <w:r w:rsidRPr="00F927CD">
        <w:rPr>
          <w:rStyle w:val="Enfasigrassetto"/>
          <w:rFonts w:asciiTheme="minorHAnsi" w:hAnsiTheme="minorHAnsi" w:cstheme="minorHAnsi"/>
        </w:rPr>
        <w:t>Sviluppo del raccordo con il mondo del lavoro (iC06, iC26)</w:t>
      </w:r>
    </w:p>
    <w:p w14:paraId="6E4C5FEF"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Rafforzamento delle attività di orientamento in uscita e placement, anche tramite l’Osservatorio sul mondo del lavoro.</w:t>
      </w:r>
    </w:p>
    <w:p w14:paraId="03094BA3"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 xml:space="preserve">Ampliamento delle opportunità di stage e tirocini coerenti con i profili professionali del </w:t>
      </w:r>
      <w:proofErr w:type="spellStart"/>
      <w:r w:rsidRPr="00F927CD">
        <w:rPr>
          <w:rFonts w:asciiTheme="minorHAnsi" w:hAnsiTheme="minorHAnsi" w:cstheme="minorHAnsi"/>
        </w:rPr>
        <w:t>CdS</w:t>
      </w:r>
      <w:proofErr w:type="spellEnd"/>
      <w:r w:rsidRPr="00F927CD">
        <w:rPr>
          <w:rFonts w:asciiTheme="minorHAnsi" w:hAnsiTheme="minorHAnsi" w:cstheme="minorHAnsi"/>
        </w:rPr>
        <w:t>.</w:t>
      </w:r>
    </w:p>
    <w:p w14:paraId="16A770C7"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 xml:space="preserve">Utilizzo sistematico dei dati </w:t>
      </w:r>
      <w:proofErr w:type="spellStart"/>
      <w:r w:rsidRPr="00F927CD">
        <w:rPr>
          <w:rFonts w:asciiTheme="minorHAnsi" w:hAnsiTheme="minorHAnsi" w:cstheme="minorHAnsi"/>
        </w:rPr>
        <w:t>AlmaLaurea</w:t>
      </w:r>
      <w:proofErr w:type="spellEnd"/>
      <w:r w:rsidRPr="00F927CD">
        <w:rPr>
          <w:rFonts w:asciiTheme="minorHAnsi" w:hAnsiTheme="minorHAnsi" w:cstheme="minorHAnsi"/>
        </w:rPr>
        <w:t xml:space="preserve"> per orientare l’aggiornamento dell’offerta formativa.</w:t>
      </w:r>
    </w:p>
    <w:p w14:paraId="309E3D7D" w14:textId="77777777" w:rsidR="00F927CD" w:rsidRPr="00F927CD" w:rsidRDefault="00F927CD" w:rsidP="00F927CD">
      <w:pPr>
        <w:pStyle w:val="NormaleWeb"/>
        <w:numPr>
          <w:ilvl w:val="0"/>
          <w:numId w:val="45"/>
        </w:numPr>
        <w:spacing w:line="300" w:lineRule="atLeast"/>
        <w:rPr>
          <w:rFonts w:asciiTheme="minorHAnsi" w:hAnsiTheme="minorHAnsi" w:cstheme="minorHAnsi"/>
        </w:rPr>
      </w:pPr>
      <w:r w:rsidRPr="00F927CD">
        <w:rPr>
          <w:rStyle w:val="Enfasigrassetto"/>
          <w:rFonts w:asciiTheme="minorHAnsi" w:hAnsiTheme="minorHAnsi" w:cstheme="minorHAnsi"/>
        </w:rPr>
        <w:t xml:space="preserve">Consolidamento dei punti di forza strutturali del </w:t>
      </w:r>
      <w:proofErr w:type="spellStart"/>
      <w:r w:rsidRPr="00F927CD">
        <w:rPr>
          <w:rStyle w:val="Enfasigrassetto"/>
          <w:rFonts w:asciiTheme="minorHAnsi" w:hAnsiTheme="minorHAnsi" w:cstheme="minorHAnsi"/>
        </w:rPr>
        <w:t>CdS</w:t>
      </w:r>
      <w:proofErr w:type="spellEnd"/>
      <w:r w:rsidRPr="00F927CD">
        <w:rPr>
          <w:rStyle w:val="Enfasigrassetto"/>
          <w:rFonts w:asciiTheme="minorHAnsi" w:hAnsiTheme="minorHAnsi" w:cstheme="minorHAnsi"/>
        </w:rPr>
        <w:t xml:space="preserve"> (iC08, iC18, iC19, iC25)</w:t>
      </w:r>
    </w:p>
    <w:p w14:paraId="41A9C1EC"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Mantenimento dell’elevata qualificazione e coerenza scientifica del corpo docente.</w:t>
      </w:r>
    </w:p>
    <w:p w14:paraId="28814896"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Prosecuzione delle politiche di reclutamento per garantire la sostenibilità didattica nel medio periodo.</w:t>
      </w:r>
    </w:p>
    <w:p w14:paraId="02CA71C5"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Valorizzazione della qualità percepita dagli studenti e dai laureati come elemento strategico di sviluppo.</w:t>
      </w:r>
    </w:p>
    <w:p w14:paraId="2B7B4CCA" w14:textId="77777777" w:rsidR="00F927CD" w:rsidRPr="00F927CD" w:rsidRDefault="00F927CD" w:rsidP="00F927CD">
      <w:pPr>
        <w:pStyle w:val="NormaleWeb"/>
        <w:numPr>
          <w:ilvl w:val="0"/>
          <w:numId w:val="45"/>
        </w:numPr>
        <w:spacing w:line="300" w:lineRule="atLeast"/>
        <w:rPr>
          <w:rFonts w:asciiTheme="minorHAnsi" w:hAnsiTheme="minorHAnsi" w:cstheme="minorHAnsi"/>
        </w:rPr>
      </w:pPr>
      <w:r w:rsidRPr="00F927CD">
        <w:rPr>
          <w:rStyle w:val="Enfasigrassetto"/>
          <w:rFonts w:asciiTheme="minorHAnsi" w:hAnsiTheme="minorHAnsi" w:cstheme="minorHAnsi"/>
        </w:rPr>
        <w:t>Potenziamento del sistema di monitoraggio e riesame</w:t>
      </w:r>
    </w:p>
    <w:p w14:paraId="343D9A08"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Ulteriore integrazione tra analisi degli indicatori (SMA), dati interni (</w:t>
      </w:r>
      <w:proofErr w:type="spellStart"/>
      <w:r w:rsidRPr="00F927CD">
        <w:rPr>
          <w:rFonts w:asciiTheme="minorHAnsi" w:hAnsiTheme="minorHAnsi" w:cstheme="minorHAnsi"/>
        </w:rPr>
        <w:t>SisValDidat</w:t>
      </w:r>
      <w:proofErr w:type="spellEnd"/>
      <w:r w:rsidRPr="00F927CD">
        <w:rPr>
          <w:rFonts w:asciiTheme="minorHAnsi" w:hAnsiTheme="minorHAnsi" w:cstheme="minorHAnsi"/>
        </w:rPr>
        <w:t>) e azioni di miglioramento.</w:t>
      </w:r>
    </w:p>
    <w:p w14:paraId="3A4AFBAD"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Verifica periodica dell’efficacia delle azioni intraprese, con eventuale rimodulazione degli interventi.</w:t>
      </w:r>
    </w:p>
    <w:p w14:paraId="69A5DC5C" w14:textId="77777777" w:rsidR="00F927CD" w:rsidRPr="00F927CD" w:rsidRDefault="00F927CD" w:rsidP="00F927CD">
      <w:pPr>
        <w:numPr>
          <w:ilvl w:val="1"/>
          <w:numId w:val="45"/>
        </w:numPr>
        <w:spacing w:before="100" w:beforeAutospacing="1" w:after="100" w:afterAutospacing="1" w:line="300" w:lineRule="atLeast"/>
        <w:rPr>
          <w:rFonts w:asciiTheme="minorHAnsi" w:hAnsiTheme="minorHAnsi" w:cstheme="minorHAnsi"/>
        </w:rPr>
      </w:pPr>
      <w:r w:rsidRPr="00F927CD">
        <w:rPr>
          <w:rFonts w:asciiTheme="minorHAnsi" w:hAnsiTheme="minorHAnsi" w:cstheme="minorHAnsi"/>
        </w:rPr>
        <w:t>Rafforzamento del coinvolgimento degli studenti nei processi di AQ.</w:t>
      </w:r>
    </w:p>
    <w:p w14:paraId="638E567C" w14:textId="0C580B66" w:rsidR="00D74EAC" w:rsidRPr="00F927CD" w:rsidRDefault="00D74EAC" w:rsidP="00CF5D06">
      <w:pPr>
        <w:jc w:val="both"/>
        <w:rPr>
          <w:rFonts w:asciiTheme="minorHAnsi" w:eastAsia="Times" w:hAnsiTheme="minorHAnsi" w:cstheme="minorHAnsi"/>
          <w:bCs/>
        </w:rPr>
      </w:pPr>
    </w:p>
    <w:sectPr w:rsidR="00D74EAC" w:rsidRPr="00F927CD" w:rsidSect="0015233F">
      <w:headerReference w:type="default" r:id="rId16"/>
      <w:footerReference w:type="default" r:id="rId17"/>
      <w:pgSz w:w="11900" w:h="16840"/>
      <w:pgMar w:top="2268" w:right="1134" w:bottom="851" w:left="1134" w:header="567" w:footer="57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EE27B2" w14:textId="77777777" w:rsidR="00E53EA9" w:rsidRDefault="00E53EA9">
      <w:r>
        <w:separator/>
      </w:r>
    </w:p>
  </w:endnote>
  <w:endnote w:type="continuationSeparator" w:id="0">
    <w:p w14:paraId="3B3E26F2" w14:textId="77777777" w:rsidR="00E53EA9" w:rsidRDefault="00E53EA9">
      <w:r>
        <w:continuationSeparator/>
      </w:r>
    </w:p>
  </w:endnote>
  <w:endnote w:type="continuationNotice" w:id="1">
    <w:p w14:paraId="05010A1C" w14:textId="77777777" w:rsidR="00E53EA9" w:rsidRDefault="00E53E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Lucida Sans">
    <w:panose1 w:val="020B06020305040202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Light" w:hAnsi="Calibri Light" w:cs="Calibri Light"/>
      </w:rPr>
      <w:id w:val="-112832262"/>
      <w:docPartObj>
        <w:docPartGallery w:val="Page Numbers (Bottom of Page)"/>
        <w:docPartUnique/>
      </w:docPartObj>
    </w:sdtPr>
    <w:sdtEndPr>
      <w:rPr>
        <w:sz w:val="18"/>
        <w:szCs w:val="18"/>
      </w:rPr>
    </w:sdtEndPr>
    <w:sdtContent>
      <w:p w14:paraId="28F9FCA2" w14:textId="4FCCBE0B" w:rsidR="000B2D9E" w:rsidRPr="000C36C2" w:rsidRDefault="000B2D9E">
        <w:pPr>
          <w:pStyle w:val="Pidipagina"/>
          <w:jc w:val="center"/>
          <w:rPr>
            <w:rFonts w:ascii="Calibri Light" w:hAnsi="Calibri Light" w:cs="Calibri Light"/>
          </w:rPr>
        </w:pPr>
        <w:r w:rsidRPr="000C36C2">
          <w:rPr>
            <w:rFonts w:ascii="Calibri Light" w:hAnsi="Calibri Light" w:cs="Calibri Light"/>
          </w:rPr>
          <w:fldChar w:fldCharType="begin"/>
        </w:r>
        <w:r w:rsidRPr="000C36C2">
          <w:rPr>
            <w:rFonts w:ascii="Calibri Light" w:hAnsi="Calibri Light" w:cs="Calibri Light"/>
          </w:rPr>
          <w:instrText>PAGE   \* MERGEFORMAT</w:instrText>
        </w:r>
        <w:r w:rsidRPr="000C36C2">
          <w:rPr>
            <w:rFonts w:ascii="Calibri Light" w:hAnsi="Calibri Light" w:cs="Calibri Light"/>
          </w:rPr>
          <w:fldChar w:fldCharType="separate"/>
        </w:r>
        <w:r w:rsidRPr="000C36C2">
          <w:rPr>
            <w:rFonts w:ascii="Calibri Light" w:hAnsi="Calibri Light" w:cs="Calibri Light"/>
          </w:rPr>
          <w:t>2</w:t>
        </w:r>
        <w:r w:rsidRPr="000C36C2">
          <w:rPr>
            <w:rFonts w:ascii="Calibri Light" w:hAnsi="Calibri Light" w:cs="Calibri Light"/>
          </w:rPr>
          <w:fldChar w:fldCharType="end"/>
        </w:r>
      </w:p>
    </w:sdtContent>
  </w:sdt>
  <w:p w14:paraId="16AE42CA" w14:textId="77777777" w:rsidR="000B2D9E" w:rsidRDefault="000B2D9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8E5C6" w14:textId="77777777" w:rsidR="00E53EA9" w:rsidRDefault="00E53EA9">
      <w:r>
        <w:separator/>
      </w:r>
    </w:p>
  </w:footnote>
  <w:footnote w:type="continuationSeparator" w:id="0">
    <w:p w14:paraId="0F541F25" w14:textId="77777777" w:rsidR="00E53EA9" w:rsidRDefault="00E53EA9">
      <w:r>
        <w:continuationSeparator/>
      </w:r>
    </w:p>
  </w:footnote>
  <w:footnote w:type="continuationNotice" w:id="1">
    <w:p w14:paraId="69C333C0" w14:textId="77777777" w:rsidR="00E53EA9" w:rsidRDefault="00E53E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3F263" w14:textId="178AA120" w:rsidR="000B2D9E" w:rsidRDefault="000B2D9E" w:rsidP="004C1094">
    <w:pPr>
      <w:pStyle w:val="Intestazione"/>
    </w:pPr>
    <w:r>
      <w:rPr>
        <w:noProof/>
      </w:rPr>
      <w:drawing>
        <wp:inline distT="0" distB="0" distL="0" distR="0" wp14:anchorId="387F5775" wp14:editId="084B037E">
          <wp:extent cx="2814955" cy="671195"/>
          <wp:effectExtent l="0" t="0" r="4445" b="0"/>
          <wp:docPr id="415604888" name="Immagine 1"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604888" name="Immagine 415604888" descr="Immagine che contiene testo, Carattere, Elementi grafici, grafica&#10;&#10;Descrizione generat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84F14"/>
    <w:multiLevelType w:val="hybridMultilevel"/>
    <w:tmpl w:val="DF2ACF24"/>
    <w:lvl w:ilvl="0" w:tplc="FFFFFFFF">
      <w:start w:val="1"/>
      <w:numFmt w:val="decimal"/>
      <w:lvlText w:val="%1."/>
      <w:lvlJc w:val="left"/>
      <w:pPr>
        <w:ind w:left="754" w:hanging="360"/>
      </w:pPr>
      <w:rPr>
        <w:rFonts w:hint="default"/>
      </w:rPr>
    </w:lvl>
    <w:lvl w:ilvl="1" w:tplc="04100019" w:tentative="1">
      <w:start w:val="1"/>
      <w:numFmt w:val="lowerLetter"/>
      <w:lvlText w:val="%2."/>
      <w:lvlJc w:val="left"/>
      <w:pPr>
        <w:ind w:left="1474" w:hanging="360"/>
      </w:pPr>
    </w:lvl>
    <w:lvl w:ilvl="2" w:tplc="0410001B" w:tentative="1">
      <w:start w:val="1"/>
      <w:numFmt w:val="lowerRoman"/>
      <w:lvlText w:val="%3."/>
      <w:lvlJc w:val="right"/>
      <w:pPr>
        <w:ind w:left="2194" w:hanging="180"/>
      </w:pPr>
    </w:lvl>
    <w:lvl w:ilvl="3" w:tplc="0410000F" w:tentative="1">
      <w:start w:val="1"/>
      <w:numFmt w:val="decimal"/>
      <w:lvlText w:val="%4."/>
      <w:lvlJc w:val="left"/>
      <w:pPr>
        <w:ind w:left="2914" w:hanging="360"/>
      </w:pPr>
    </w:lvl>
    <w:lvl w:ilvl="4" w:tplc="04100019" w:tentative="1">
      <w:start w:val="1"/>
      <w:numFmt w:val="lowerLetter"/>
      <w:lvlText w:val="%5."/>
      <w:lvlJc w:val="left"/>
      <w:pPr>
        <w:ind w:left="3634" w:hanging="360"/>
      </w:pPr>
    </w:lvl>
    <w:lvl w:ilvl="5" w:tplc="0410001B" w:tentative="1">
      <w:start w:val="1"/>
      <w:numFmt w:val="lowerRoman"/>
      <w:lvlText w:val="%6."/>
      <w:lvlJc w:val="right"/>
      <w:pPr>
        <w:ind w:left="4354" w:hanging="180"/>
      </w:pPr>
    </w:lvl>
    <w:lvl w:ilvl="6" w:tplc="0410000F" w:tentative="1">
      <w:start w:val="1"/>
      <w:numFmt w:val="decimal"/>
      <w:lvlText w:val="%7."/>
      <w:lvlJc w:val="left"/>
      <w:pPr>
        <w:ind w:left="5074" w:hanging="360"/>
      </w:pPr>
    </w:lvl>
    <w:lvl w:ilvl="7" w:tplc="04100019" w:tentative="1">
      <w:start w:val="1"/>
      <w:numFmt w:val="lowerLetter"/>
      <w:lvlText w:val="%8."/>
      <w:lvlJc w:val="left"/>
      <w:pPr>
        <w:ind w:left="5794" w:hanging="360"/>
      </w:pPr>
    </w:lvl>
    <w:lvl w:ilvl="8" w:tplc="0410001B" w:tentative="1">
      <w:start w:val="1"/>
      <w:numFmt w:val="lowerRoman"/>
      <w:lvlText w:val="%9."/>
      <w:lvlJc w:val="right"/>
      <w:pPr>
        <w:ind w:left="6514" w:hanging="180"/>
      </w:pPr>
    </w:lvl>
  </w:abstractNum>
  <w:abstractNum w:abstractNumId="1" w15:restartNumberingAfterBreak="0">
    <w:nsid w:val="05DB5463"/>
    <w:multiLevelType w:val="hybridMultilevel"/>
    <w:tmpl w:val="D9B8EA80"/>
    <w:lvl w:ilvl="0" w:tplc="7CD0A14E">
      <w:start w:val="1"/>
      <w:numFmt w:val="decimal"/>
      <w:lvlText w:val="%1."/>
      <w:lvlJc w:val="left"/>
      <w:pPr>
        <w:ind w:left="720" w:hanging="360"/>
      </w:pPr>
      <w:rPr>
        <w:rFonts w:hint="default"/>
        <w:b w:val="0"/>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78C32CF"/>
    <w:multiLevelType w:val="multilevel"/>
    <w:tmpl w:val="E00834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E57936"/>
    <w:multiLevelType w:val="multilevel"/>
    <w:tmpl w:val="E0A0D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8421C6"/>
    <w:multiLevelType w:val="multilevel"/>
    <w:tmpl w:val="BB9A91BA"/>
    <w:lvl w:ilvl="0">
      <w:start w:val="1"/>
      <w:numFmt w:val="decimal"/>
      <w:lvlText w:val="%1."/>
      <w:lvlJc w:val="left"/>
      <w:pPr>
        <w:ind w:left="501" w:hanging="360"/>
      </w:pPr>
    </w:lvl>
    <w:lvl w:ilvl="1">
      <w:start w:val="1"/>
      <w:numFmt w:val="lowerLetter"/>
      <w:lvlText w:val="%2."/>
      <w:lvlJc w:val="left"/>
      <w:pPr>
        <w:ind w:left="1221" w:hanging="360"/>
      </w:pPr>
    </w:lvl>
    <w:lvl w:ilvl="2">
      <w:start w:val="1"/>
      <w:numFmt w:val="lowerRoman"/>
      <w:lvlText w:val="%3."/>
      <w:lvlJc w:val="right"/>
      <w:pPr>
        <w:ind w:left="1941" w:hanging="180"/>
      </w:pPr>
    </w:lvl>
    <w:lvl w:ilvl="3">
      <w:start w:val="1"/>
      <w:numFmt w:val="decimal"/>
      <w:lvlText w:val="%4."/>
      <w:lvlJc w:val="left"/>
      <w:pPr>
        <w:ind w:left="2661" w:hanging="360"/>
      </w:pPr>
    </w:lvl>
    <w:lvl w:ilvl="4">
      <w:start w:val="1"/>
      <w:numFmt w:val="lowerLetter"/>
      <w:lvlText w:val="%5."/>
      <w:lvlJc w:val="left"/>
      <w:pPr>
        <w:ind w:left="3381" w:hanging="360"/>
      </w:pPr>
    </w:lvl>
    <w:lvl w:ilvl="5">
      <w:start w:val="1"/>
      <w:numFmt w:val="lowerRoman"/>
      <w:lvlText w:val="%6."/>
      <w:lvlJc w:val="right"/>
      <w:pPr>
        <w:ind w:left="4101" w:hanging="180"/>
      </w:pPr>
    </w:lvl>
    <w:lvl w:ilvl="6">
      <w:start w:val="1"/>
      <w:numFmt w:val="decimal"/>
      <w:lvlText w:val="%7."/>
      <w:lvlJc w:val="left"/>
      <w:pPr>
        <w:ind w:left="4821" w:hanging="360"/>
      </w:pPr>
    </w:lvl>
    <w:lvl w:ilvl="7">
      <w:start w:val="1"/>
      <w:numFmt w:val="lowerLetter"/>
      <w:lvlText w:val="%8."/>
      <w:lvlJc w:val="left"/>
      <w:pPr>
        <w:ind w:left="5541" w:hanging="360"/>
      </w:pPr>
    </w:lvl>
    <w:lvl w:ilvl="8">
      <w:start w:val="1"/>
      <w:numFmt w:val="lowerRoman"/>
      <w:lvlText w:val="%9."/>
      <w:lvlJc w:val="right"/>
      <w:pPr>
        <w:ind w:left="6261" w:hanging="180"/>
      </w:pPr>
    </w:lvl>
  </w:abstractNum>
  <w:abstractNum w:abstractNumId="5" w15:restartNumberingAfterBreak="0">
    <w:nsid w:val="0EE87C1A"/>
    <w:multiLevelType w:val="multilevel"/>
    <w:tmpl w:val="AF1E7E86"/>
    <w:lvl w:ilvl="0">
      <w:numFmt w:val="bullet"/>
      <w:lvlText w:val="-"/>
      <w:lvlJc w:val="left"/>
      <w:pPr>
        <w:ind w:left="1702" w:hanging="227"/>
      </w:pPr>
      <w:rPr>
        <w:rFonts w:ascii="Times New Roman" w:eastAsia="Times New Roman" w:hAnsi="Times New Roman" w:cs="Times New Roman"/>
        <w:b/>
      </w:rPr>
    </w:lvl>
    <w:lvl w:ilvl="1">
      <w:start w:val="1"/>
      <w:numFmt w:val="bullet"/>
      <w:lvlText w:val="o"/>
      <w:lvlJc w:val="left"/>
      <w:pPr>
        <w:ind w:left="2178" w:hanging="360"/>
      </w:pPr>
      <w:rPr>
        <w:rFonts w:ascii="Courier New" w:eastAsia="Courier New" w:hAnsi="Courier New" w:cs="Courier New"/>
      </w:rPr>
    </w:lvl>
    <w:lvl w:ilvl="2">
      <w:start w:val="1"/>
      <w:numFmt w:val="decimal"/>
      <w:lvlText w:val="%3."/>
      <w:lvlJc w:val="left"/>
      <w:pPr>
        <w:ind w:left="2821" w:hanging="283"/>
      </w:pPr>
      <w:rPr>
        <w:b/>
      </w:rPr>
    </w:lvl>
    <w:lvl w:ilvl="3">
      <w:start w:val="1"/>
      <w:numFmt w:val="bullet"/>
      <w:lvlText w:val="●"/>
      <w:lvlJc w:val="left"/>
      <w:pPr>
        <w:ind w:left="3618" w:hanging="360"/>
      </w:pPr>
      <w:rPr>
        <w:rFonts w:ascii="Noto Sans Symbols" w:eastAsia="Noto Sans Symbols" w:hAnsi="Noto Sans Symbols" w:cs="Noto Sans Symbols"/>
      </w:rPr>
    </w:lvl>
    <w:lvl w:ilvl="4">
      <w:start w:val="1"/>
      <w:numFmt w:val="bullet"/>
      <w:lvlText w:val="o"/>
      <w:lvlJc w:val="left"/>
      <w:pPr>
        <w:ind w:left="4338" w:hanging="360"/>
      </w:pPr>
      <w:rPr>
        <w:rFonts w:ascii="Courier New" w:eastAsia="Courier New" w:hAnsi="Courier New" w:cs="Courier New"/>
      </w:rPr>
    </w:lvl>
    <w:lvl w:ilvl="5">
      <w:start w:val="1"/>
      <w:numFmt w:val="bullet"/>
      <w:lvlText w:val="▪"/>
      <w:lvlJc w:val="left"/>
      <w:pPr>
        <w:ind w:left="5058" w:hanging="360"/>
      </w:pPr>
      <w:rPr>
        <w:rFonts w:ascii="Noto Sans Symbols" w:eastAsia="Noto Sans Symbols" w:hAnsi="Noto Sans Symbols" w:cs="Noto Sans Symbols"/>
      </w:rPr>
    </w:lvl>
    <w:lvl w:ilvl="6">
      <w:start w:val="1"/>
      <w:numFmt w:val="bullet"/>
      <w:lvlText w:val="●"/>
      <w:lvlJc w:val="left"/>
      <w:pPr>
        <w:ind w:left="5778" w:hanging="360"/>
      </w:pPr>
      <w:rPr>
        <w:rFonts w:ascii="Noto Sans Symbols" w:eastAsia="Noto Sans Symbols" w:hAnsi="Noto Sans Symbols" w:cs="Noto Sans Symbols"/>
      </w:rPr>
    </w:lvl>
    <w:lvl w:ilvl="7">
      <w:start w:val="1"/>
      <w:numFmt w:val="bullet"/>
      <w:lvlText w:val="o"/>
      <w:lvlJc w:val="left"/>
      <w:pPr>
        <w:ind w:left="6498" w:hanging="360"/>
      </w:pPr>
      <w:rPr>
        <w:rFonts w:ascii="Courier New" w:eastAsia="Courier New" w:hAnsi="Courier New" w:cs="Courier New"/>
      </w:rPr>
    </w:lvl>
    <w:lvl w:ilvl="8">
      <w:start w:val="1"/>
      <w:numFmt w:val="bullet"/>
      <w:lvlText w:val="▪"/>
      <w:lvlJc w:val="left"/>
      <w:pPr>
        <w:ind w:left="7218" w:hanging="360"/>
      </w:pPr>
      <w:rPr>
        <w:rFonts w:ascii="Noto Sans Symbols" w:eastAsia="Noto Sans Symbols" w:hAnsi="Noto Sans Symbols" w:cs="Noto Sans Symbols"/>
      </w:rPr>
    </w:lvl>
  </w:abstractNum>
  <w:abstractNum w:abstractNumId="6" w15:restartNumberingAfterBreak="0">
    <w:nsid w:val="128E01B3"/>
    <w:multiLevelType w:val="multilevel"/>
    <w:tmpl w:val="ABA6AD46"/>
    <w:lvl w:ilvl="0">
      <w:numFmt w:val="bullet"/>
      <w:lvlText w:val="-"/>
      <w:lvlJc w:val="left"/>
      <w:pPr>
        <w:ind w:left="927" w:hanging="360"/>
      </w:pPr>
      <w:rPr>
        <w:rFonts w:ascii="Lucida Sans" w:eastAsia="Lucida Sans" w:hAnsi="Lucida Sans" w:cs="Lucida Sans"/>
      </w:rPr>
    </w:lvl>
    <w:lvl w:ilvl="1">
      <w:start w:val="1"/>
      <w:numFmt w:val="bullet"/>
      <w:lvlText w:val="o"/>
      <w:lvlJc w:val="left"/>
      <w:pPr>
        <w:ind w:left="1287" w:hanging="360"/>
      </w:pPr>
      <w:rPr>
        <w:rFonts w:ascii="Courier New" w:eastAsia="Courier New" w:hAnsi="Courier New" w:cs="Courier New"/>
      </w:rPr>
    </w:lvl>
    <w:lvl w:ilvl="2">
      <w:start w:val="1"/>
      <w:numFmt w:val="bullet"/>
      <w:lvlText w:val="▪"/>
      <w:lvlJc w:val="left"/>
      <w:pPr>
        <w:ind w:left="2007" w:hanging="360"/>
      </w:pPr>
      <w:rPr>
        <w:rFonts w:ascii="Noto Sans Symbols" w:eastAsia="Noto Sans Symbols" w:hAnsi="Noto Sans Symbols" w:cs="Noto Sans Symbols"/>
      </w:rPr>
    </w:lvl>
    <w:lvl w:ilvl="3">
      <w:start w:val="1"/>
      <w:numFmt w:val="bullet"/>
      <w:lvlText w:val="●"/>
      <w:lvlJc w:val="left"/>
      <w:pPr>
        <w:ind w:left="2727" w:hanging="360"/>
      </w:pPr>
      <w:rPr>
        <w:rFonts w:ascii="Noto Sans Symbols" w:eastAsia="Noto Sans Symbols" w:hAnsi="Noto Sans Symbols" w:cs="Noto Sans Symbols"/>
      </w:rPr>
    </w:lvl>
    <w:lvl w:ilvl="4">
      <w:start w:val="1"/>
      <w:numFmt w:val="bullet"/>
      <w:lvlText w:val="o"/>
      <w:lvlJc w:val="left"/>
      <w:pPr>
        <w:ind w:left="3447" w:hanging="360"/>
      </w:pPr>
      <w:rPr>
        <w:rFonts w:ascii="Courier New" w:eastAsia="Courier New" w:hAnsi="Courier New" w:cs="Courier New"/>
      </w:rPr>
    </w:lvl>
    <w:lvl w:ilvl="5">
      <w:start w:val="1"/>
      <w:numFmt w:val="bullet"/>
      <w:lvlText w:val="▪"/>
      <w:lvlJc w:val="left"/>
      <w:pPr>
        <w:ind w:left="4167" w:hanging="360"/>
      </w:pPr>
      <w:rPr>
        <w:rFonts w:ascii="Noto Sans Symbols" w:eastAsia="Noto Sans Symbols" w:hAnsi="Noto Sans Symbols" w:cs="Noto Sans Symbols"/>
      </w:rPr>
    </w:lvl>
    <w:lvl w:ilvl="6">
      <w:start w:val="1"/>
      <w:numFmt w:val="bullet"/>
      <w:lvlText w:val="●"/>
      <w:lvlJc w:val="left"/>
      <w:pPr>
        <w:ind w:left="4887" w:hanging="360"/>
      </w:pPr>
      <w:rPr>
        <w:rFonts w:ascii="Noto Sans Symbols" w:eastAsia="Noto Sans Symbols" w:hAnsi="Noto Sans Symbols" w:cs="Noto Sans Symbols"/>
      </w:rPr>
    </w:lvl>
    <w:lvl w:ilvl="7">
      <w:start w:val="1"/>
      <w:numFmt w:val="bullet"/>
      <w:lvlText w:val="o"/>
      <w:lvlJc w:val="left"/>
      <w:pPr>
        <w:ind w:left="5607" w:hanging="360"/>
      </w:pPr>
      <w:rPr>
        <w:rFonts w:ascii="Courier New" w:eastAsia="Courier New" w:hAnsi="Courier New" w:cs="Courier New"/>
      </w:rPr>
    </w:lvl>
    <w:lvl w:ilvl="8">
      <w:start w:val="1"/>
      <w:numFmt w:val="bullet"/>
      <w:lvlText w:val="▪"/>
      <w:lvlJc w:val="left"/>
      <w:pPr>
        <w:ind w:left="6327" w:hanging="360"/>
      </w:pPr>
      <w:rPr>
        <w:rFonts w:ascii="Noto Sans Symbols" w:eastAsia="Noto Sans Symbols" w:hAnsi="Noto Sans Symbols" w:cs="Noto Sans Symbols"/>
      </w:rPr>
    </w:lvl>
  </w:abstractNum>
  <w:abstractNum w:abstractNumId="7" w15:restartNumberingAfterBreak="0">
    <w:nsid w:val="14553580"/>
    <w:multiLevelType w:val="hybridMultilevel"/>
    <w:tmpl w:val="61381D46"/>
    <w:lvl w:ilvl="0" w:tplc="04100011">
      <w:start w:val="1"/>
      <w:numFmt w:val="decimal"/>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8" w15:restartNumberingAfterBreak="0">
    <w:nsid w:val="16A433A7"/>
    <w:multiLevelType w:val="hybridMultilevel"/>
    <w:tmpl w:val="FEC429B8"/>
    <w:lvl w:ilvl="0" w:tplc="0136CD52">
      <w:start w:val="1"/>
      <w:numFmt w:val="decimal"/>
      <w:lvlText w:val="%1."/>
      <w:lvlJc w:val="left"/>
      <w:pPr>
        <w:ind w:left="1287" w:hanging="360"/>
      </w:pPr>
      <w:rPr>
        <w:rFonts w:hint="default"/>
      </w:r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9" w15:restartNumberingAfterBreak="0">
    <w:nsid w:val="19F62EC9"/>
    <w:multiLevelType w:val="multilevel"/>
    <w:tmpl w:val="23002914"/>
    <w:lvl w:ilvl="0">
      <w:numFmt w:val="bullet"/>
      <w:lvlText w:val="-"/>
      <w:lvlJc w:val="left"/>
      <w:pPr>
        <w:ind w:left="5217" w:hanging="113"/>
      </w:pPr>
      <w:rPr>
        <w:rFonts w:ascii="Lucida Sans" w:eastAsia="Lucida Sans" w:hAnsi="Lucida Sans" w:cs="Lucida Sans"/>
      </w:rPr>
    </w:lvl>
    <w:lvl w:ilvl="1">
      <w:start w:val="1"/>
      <w:numFmt w:val="bullet"/>
      <w:lvlText w:val="o"/>
      <w:lvlJc w:val="left"/>
      <w:pPr>
        <w:ind w:left="5750" w:hanging="360"/>
      </w:pPr>
      <w:rPr>
        <w:rFonts w:ascii="Courier New" w:eastAsia="Courier New" w:hAnsi="Courier New" w:cs="Courier New"/>
      </w:rPr>
    </w:lvl>
    <w:lvl w:ilvl="2">
      <w:start w:val="1"/>
      <w:numFmt w:val="bullet"/>
      <w:lvlText w:val="▪"/>
      <w:lvlJc w:val="left"/>
      <w:pPr>
        <w:ind w:left="6470" w:hanging="360"/>
      </w:pPr>
      <w:rPr>
        <w:rFonts w:ascii="Noto Sans Symbols" w:eastAsia="Noto Sans Symbols" w:hAnsi="Noto Sans Symbols" w:cs="Noto Sans Symbols"/>
      </w:rPr>
    </w:lvl>
    <w:lvl w:ilvl="3">
      <w:start w:val="1"/>
      <w:numFmt w:val="bullet"/>
      <w:lvlText w:val="●"/>
      <w:lvlJc w:val="left"/>
      <w:pPr>
        <w:ind w:left="7190" w:hanging="360"/>
      </w:pPr>
      <w:rPr>
        <w:rFonts w:ascii="Noto Sans Symbols" w:eastAsia="Noto Sans Symbols" w:hAnsi="Noto Sans Symbols" w:cs="Noto Sans Symbols"/>
      </w:rPr>
    </w:lvl>
    <w:lvl w:ilvl="4">
      <w:start w:val="1"/>
      <w:numFmt w:val="bullet"/>
      <w:lvlText w:val="o"/>
      <w:lvlJc w:val="left"/>
      <w:pPr>
        <w:ind w:left="7910" w:hanging="360"/>
      </w:pPr>
      <w:rPr>
        <w:rFonts w:ascii="Courier New" w:eastAsia="Courier New" w:hAnsi="Courier New" w:cs="Courier New"/>
      </w:rPr>
    </w:lvl>
    <w:lvl w:ilvl="5">
      <w:start w:val="1"/>
      <w:numFmt w:val="bullet"/>
      <w:lvlText w:val="▪"/>
      <w:lvlJc w:val="left"/>
      <w:pPr>
        <w:ind w:left="8630" w:hanging="360"/>
      </w:pPr>
      <w:rPr>
        <w:rFonts w:ascii="Noto Sans Symbols" w:eastAsia="Noto Sans Symbols" w:hAnsi="Noto Sans Symbols" w:cs="Noto Sans Symbols"/>
      </w:rPr>
    </w:lvl>
    <w:lvl w:ilvl="6">
      <w:start w:val="1"/>
      <w:numFmt w:val="bullet"/>
      <w:lvlText w:val="●"/>
      <w:lvlJc w:val="left"/>
      <w:pPr>
        <w:ind w:left="9350" w:hanging="360"/>
      </w:pPr>
      <w:rPr>
        <w:rFonts w:ascii="Noto Sans Symbols" w:eastAsia="Noto Sans Symbols" w:hAnsi="Noto Sans Symbols" w:cs="Noto Sans Symbols"/>
      </w:rPr>
    </w:lvl>
    <w:lvl w:ilvl="7">
      <w:start w:val="1"/>
      <w:numFmt w:val="bullet"/>
      <w:lvlText w:val="o"/>
      <w:lvlJc w:val="left"/>
      <w:pPr>
        <w:ind w:left="10070" w:hanging="360"/>
      </w:pPr>
      <w:rPr>
        <w:rFonts w:ascii="Courier New" w:eastAsia="Courier New" w:hAnsi="Courier New" w:cs="Courier New"/>
      </w:rPr>
    </w:lvl>
    <w:lvl w:ilvl="8">
      <w:start w:val="1"/>
      <w:numFmt w:val="bullet"/>
      <w:lvlText w:val="▪"/>
      <w:lvlJc w:val="left"/>
      <w:pPr>
        <w:ind w:left="10790" w:hanging="360"/>
      </w:pPr>
      <w:rPr>
        <w:rFonts w:ascii="Noto Sans Symbols" w:eastAsia="Noto Sans Symbols" w:hAnsi="Noto Sans Symbols" w:cs="Noto Sans Symbols"/>
      </w:rPr>
    </w:lvl>
  </w:abstractNum>
  <w:abstractNum w:abstractNumId="10" w15:restartNumberingAfterBreak="0">
    <w:nsid w:val="1C1B7557"/>
    <w:multiLevelType w:val="hybridMultilevel"/>
    <w:tmpl w:val="FEC429B8"/>
    <w:lvl w:ilvl="0" w:tplc="0136CD52">
      <w:start w:val="1"/>
      <w:numFmt w:val="decimal"/>
      <w:lvlText w:val="%1."/>
      <w:lvlJc w:val="left"/>
      <w:pPr>
        <w:ind w:left="1287" w:hanging="360"/>
      </w:pPr>
      <w:rPr>
        <w:rFonts w:hint="default"/>
      </w:r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11" w15:restartNumberingAfterBreak="0">
    <w:nsid w:val="1CBD3048"/>
    <w:multiLevelType w:val="hybridMultilevel"/>
    <w:tmpl w:val="EEC81014"/>
    <w:lvl w:ilvl="0" w:tplc="04100001">
      <w:start w:val="1"/>
      <w:numFmt w:val="bullet"/>
      <w:lvlText w:val=""/>
      <w:lvlJc w:val="left"/>
      <w:pPr>
        <w:ind w:left="705" w:hanging="360"/>
      </w:pPr>
      <w:rPr>
        <w:rFonts w:ascii="Symbol" w:hAnsi="Symbol" w:hint="default"/>
      </w:rPr>
    </w:lvl>
    <w:lvl w:ilvl="1" w:tplc="04100003" w:tentative="1">
      <w:start w:val="1"/>
      <w:numFmt w:val="bullet"/>
      <w:lvlText w:val="o"/>
      <w:lvlJc w:val="left"/>
      <w:pPr>
        <w:ind w:left="1425" w:hanging="360"/>
      </w:pPr>
      <w:rPr>
        <w:rFonts w:ascii="Courier New" w:hAnsi="Courier New" w:cs="Courier New" w:hint="default"/>
      </w:rPr>
    </w:lvl>
    <w:lvl w:ilvl="2" w:tplc="04100005" w:tentative="1">
      <w:start w:val="1"/>
      <w:numFmt w:val="bullet"/>
      <w:lvlText w:val=""/>
      <w:lvlJc w:val="left"/>
      <w:pPr>
        <w:ind w:left="2145" w:hanging="360"/>
      </w:pPr>
      <w:rPr>
        <w:rFonts w:ascii="Wingdings" w:hAnsi="Wingdings" w:hint="default"/>
      </w:rPr>
    </w:lvl>
    <w:lvl w:ilvl="3" w:tplc="04100001" w:tentative="1">
      <w:start w:val="1"/>
      <w:numFmt w:val="bullet"/>
      <w:lvlText w:val=""/>
      <w:lvlJc w:val="left"/>
      <w:pPr>
        <w:ind w:left="2865" w:hanging="360"/>
      </w:pPr>
      <w:rPr>
        <w:rFonts w:ascii="Symbol" w:hAnsi="Symbol" w:hint="default"/>
      </w:rPr>
    </w:lvl>
    <w:lvl w:ilvl="4" w:tplc="04100003" w:tentative="1">
      <w:start w:val="1"/>
      <w:numFmt w:val="bullet"/>
      <w:lvlText w:val="o"/>
      <w:lvlJc w:val="left"/>
      <w:pPr>
        <w:ind w:left="3585" w:hanging="360"/>
      </w:pPr>
      <w:rPr>
        <w:rFonts w:ascii="Courier New" w:hAnsi="Courier New" w:cs="Courier New" w:hint="default"/>
      </w:rPr>
    </w:lvl>
    <w:lvl w:ilvl="5" w:tplc="04100005" w:tentative="1">
      <w:start w:val="1"/>
      <w:numFmt w:val="bullet"/>
      <w:lvlText w:val=""/>
      <w:lvlJc w:val="left"/>
      <w:pPr>
        <w:ind w:left="4305" w:hanging="360"/>
      </w:pPr>
      <w:rPr>
        <w:rFonts w:ascii="Wingdings" w:hAnsi="Wingdings" w:hint="default"/>
      </w:rPr>
    </w:lvl>
    <w:lvl w:ilvl="6" w:tplc="04100001" w:tentative="1">
      <w:start w:val="1"/>
      <w:numFmt w:val="bullet"/>
      <w:lvlText w:val=""/>
      <w:lvlJc w:val="left"/>
      <w:pPr>
        <w:ind w:left="5025" w:hanging="360"/>
      </w:pPr>
      <w:rPr>
        <w:rFonts w:ascii="Symbol" w:hAnsi="Symbol" w:hint="default"/>
      </w:rPr>
    </w:lvl>
    <w:lvl w:ilvl="7" w:tplc="04100003" w:tentative="1">
      <w:start w:val="1"/>
      <w:numFmt w:val="bullet"/>
      <w:lvlText w:val="o"/>
      <w:lvlJc w:val="left"/>
      <w:pPr>
        <w:ind w:left="5745" w:hanging="360"/>
      </w:pPr>
      <w:rPr>
        <w:rFonts w:ascii="Courier New" w:hAnsi="Courier New" w:cs="Courier New" w:hint="default"/>
      </w:rPr>
    </w:lvl>
    <w:lvl w:ilvl="8" w:tplc="04100005" w:tentative="1">
      <w:start w:val="1"/>
      <w:numFmt w:val="bullet"/>
      <w:lvlText w:val=""/>
      <w:lvlJc w:val="left"/>
      <w:pPr>
        <w:ind w:left="6465" w:hanging="360"/>
      </w:pPr>
      <w:rPr>
        <w:rFonts w:ascii="Wingdings" w:hAnsi="Wingdings" w:hint="default"/>
      </w:rPr>
    </w:lvl>
  </w:abstractNum>
  <w:abstractNum w:abstractNumId="12" w15:restartNumberingAfterBreak="0">
    <w:nsid w:val="2011744A"/>
    <w:multiLevelType w:val="hybridMultilevel"/>
    <w:tmpl w:val="330828CC"/>
    <w:lvl w:ilvl="0" w:tplc="04100011">
      <w:start w:val="1"/>
      <w:numFmt w:val="decimal"/>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3" w15:restartNumberingAfterBreak="0">
    <w:nsid w:val="21CA0254"/>
    <w:multiLevelType w:val="hybridMultilevel"/>
    <w:tmpl w:val="FBF0C678"/>
    <w:lvl w:ilvl="0" w:tplc="C4186F0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B5511A8"/>
    <w:multiLevelType w:val="hybridMultilevel"/>
    <w:tmpl w:val="FE801F3C"/>
    <w:lvl w:ilvl="0" w:tplc="0410000F">
      <w:start w:val="1"/>
      <w:numFmt w:val="decimal"/>
      <w:lvlText w:val="%1."/>
      <w:lvlJc w:val="left"/>
      <w:pPr>
        <w:ind w:left="1287" w:hanging="360"/>
      </w:p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15" w15:restartNumberingAfterBreak="0">
    <w:nsid w:val="2E39748E"/>
    <w:multiLevelType w:val="hybridMultilevel"/>
    <w:tmpl w:val="AA6ECD1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ED43F13"/>
    <w:multiLevelType w:val="hybridMultilevel"/>
    <w:tmpl w:val="072C9128"/>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FC60E8A"/>
    <w:multiLevelType w:val="hybridMultilevel"/>
    <w:tmpl w:val="FEC429B8"/>
    <w:lvl w:ilvl="0" w:tplc="0136CD52">
      <w:start w:val="1"/>
      <w:numFmt w:val="decimal"/>
      <w:lvlText w:val="%1."/>
      <w:lvlJc w:val="left"/>
      <w:pPr>
        <w:ind w:left="1287" w:hanging="360"/>
      </w:pPr>
      <w:rPr>
        <w:rFonts w:hint="default"/>
      </w:r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18" w15:restartNumberingAfterBreak="0">
    <w:nsid w:val="33C07A67"/>
    <w:multiLevelType w:val="hybridMultilevel"/>
    <w:tmpl w:val="4D24EEA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43929AB"/>
    <w:multiLevelType w:val="multilevel"/>
    <w:tmpl w:val="7348F2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8C46B01"/>
    <w:multiLevelType w:val="hybridMultilevel"/>
    <w:tmpl w:val="A90A700E"/>
    <w:lvl w:ilvl="0" w:tplc="04100001">
      <w:start w:val="1"/>
      <w:numFmt w:val="bullet"/>
      <w:lvlText w:val=""/>
      <w:lvlJc w:val="left"/>
      <w:pPr>
        <w:ind w:left="720" w:hanging="360"/>
      </w:pPr>
      <w:rPr>
        <w:rFonts w:ascii="Symbol" w:hAnsi="Symbol" w:hint="default"/>
        <w:b w:val="0"/>
        <w:i w:val="0"/>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1" w15:restartNumberingAfterBreak="0">
    <w:nsid w:val="3A2731D3"/>
    <w:multiLevelType w:val="hybridMultilevel"/>
    <w:tmpl w:val="3754DFA4"/>
    <w:lvl w:ilvl="0" w:tplc="7CD0A14E">
      <w:start w:val="1"/>
      <w:numFmt w:val="decimal"/>
      <w:lvlText w:val="%1."/>
      <w:lvlJc w:val="left"/>
      <w:pPr>
        <w:ind w:left="720" w:hanging="360"/>
      </w:pPr>
      <w:rPr>
        <w:rFonts w:hint="default"/>
        <w:b w:val="0"/>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3CF8242E"/>
    <w:multiLevelType w:val="hybridMultilevel"/>
    <w:tmpl w:val="09D0CD5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3E9B0127"/>
    <w:multiLevelType w:val="multilevel"/>
    <w:tmpl w:val="AA68E4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0144C5B"/>
    <w:multiLevelType w:val="multilevel"/>
    <w:tmpl w:val="E98096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0FB6BD1"/>
    <w:multiLevelType w:val="hybridMultilevel"/>
    <w:tmpl w:val="D9B8EA80"/>
    <w:lvl w:ilvl="0" w:tplc="7CD0A14E">
      <w:start w:val="1"/>
      <w:numFmt w:val="decimal"/>
      <w:lvlText w:val="%1."/>
      <w:lvlJc w:val="left"/>
      <w:pPr>
        <w:ind w:left="720" w:hanging="360"/>
      </w:pPr>
      <w:rPr>
        <w:rFonts w:hint="default"/>
        <w:b w:val="0"/>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52B22E6C"/>
    <w:multiLevelType w:val="hybridMultilevel"/>
    <w:tmpl w:val="23DC2F84"/>
    <w:lvl w:ilvl="0" w:tplc="F2E61A5C">
      <w:start w:val="1"/>
      <w:numFmt w:val="bullet"/>
      <w:lvlText w:val="•"/>
      <w:lvlJc w:val="left"/>
      <w:pPr>
        <w:ind w:left="1440"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7" w15:restartNumberingAfterBreak="0">
    <w:nsid w:val="56386BD0"/>
    <w:multiLevelType w:val="hybridMultilevel"/>
    <w:tmpl w:val="BA3292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8433A8F"/>
    <w:multiLevelType w:val="hybridMultilevel"/>
    <w:tmpl w:val="975C472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9073A9F"/>
    <w:multiLevelType w:val="hybridMultilevel"/>
    <w:tmpl w:val="B0F88E32"/>
    <w:lvl w:ilvl="0" w:tplc="0410000F">
      <w:start w:val="1"/>
      <w:numFmt w:val="decimal"/>
      <w:lvlText w:val="%1."/>
      <w:lvlJc w:val="left"/>
      <w:pPr>
        <w:ind w:left="754" w:hanging="360"/>
      </w:pPr>
    </w:lvl>
    <w:lvl w:ilvl="1" w:tplc="04100019" w:tentative="1">
      <w:start w:val="1"/>
      <w:numFmt w:val="lowerLetter"/>
      <w:lvlText w:val="%2."/>
      <w:lvlJc w:val="left"/>
      <w:pPr>
        <w:ind w:left="1474" w:hanging="360"/>
      </w:pPr>
    </w:lvl>
    <w:lvl w:ilvl="2" w:tplc="0410001B" w:tentative="1">
      <w:start w:val="1"/>
      <w:numFmt w:val="lowerRoman"/>
      <w:lvlText w:val="%3."/>
      <w:lvlJc w:val="right"/>
      <w:pPr>
        <w:ind w:left="2194" w:hanging="180"/>
      </w:pPr>
    </w:lvl>
    <w:lvl w:ilvl="3" w:tplc="0410000F" w:tentative="1">
      <w:start w:val="1"/>
      <w:numFmt w:val="decimal"/>
      <w:lvlText w:val="%4."/>
      <w:lvlJc w:val="left"/>
      <w:pPr>
        <w:ind w:left="2914" w:hanging="360"/>
      </w:pPr>
    </w:lvl>
    <w:lvl w:ilvl="4" w:tplc="04100019" w:tentative="1">
      <w:start w:val="1"/>
      <w:numFmt w:val="lowerLetter"/>
      <w:lvlText w:val="%5."/>
      <w:lvlJc w:val="left"/>
      <w:pPr>
        <w:ind w:left="3634" w:hanging="360"/>
      </w:pPr>
    </w:lvl>
    <w:lvl w:ilvl="5" w:tplc="0410001B" w:tentative="1">
      <w:start w:val="1"/>
      <w:numFmt w:val="lowerRoman"/>
      <w:lvlText w:val="%6."/>
      <w:lvlJc w:val="right"/>
      <w:pPr>
        <w:ind w:left="4354" w:hanging="180"/>
      </w:pPr>
    </w:lvl>
    <w:lvl w:ilvl="6" w:tplc="0410000F" w:tentative="1">
      <w:start w:val="1"/>
      <w:numFmt w:val="decimal"/>
      <w:lvlText w:val="%7."/>
      <w:lvlJc w:val="left"/>
      <w:pPr>
        <w:ind w:left="5074" w:hanging="360"/>
      </w:pPr>
    </w:lvl>
    <w:lvl w:ilvl="7" w:tplc="04100019" w:tentative="1">
      <w:start w:val="1"/>
      <w:numFmt w:val="lowerLetter"/>
      <w:lvlText w:val="%8."/>
      <w:lvlJc w:val="left"/>
      <w:pPr>
        <w:ind w:left="5794" w:hanging="360"/>
      </w:pPr>
    </w:lvl>
    <w:lvl w:ilvl="8" w:tplc="0410001B" w:tentative="1">
      <w:start w:val="1"/>
      <w:numFmt w:val="lowerRoman"/>
      <w:lvlText w:val="%9."/>
      <w:lvlJc w:val="right"/>
      <w:pPr>
        <w:ind w:left="6514" w:hanging="180"/>
      </w:pPr>
    </w:lvl>
  </w:abstractNum>
  <w:abstractNum w:abstractNumId="30" w15:restartNumberingAfterBreak="0">
    <w:nsid w:val="59223E32"/>
    <w:multiLevelType w:val="multilevel"/>
    <w:tmpl w:val="71123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AB81D54"/>
    <w:multiLevelType w:val="hybridMultilevel"/>
    <w:tmpl w:val="AE14A340"/>
    <w:lvl w:ilvl="0" w:tplc="FFFFFFFF">
      <w:start w:val="1"/>
      <w:numFmt w:val="decimal"/>
      <w:lvlText w:val="%1."/>
      <w:lvlJc w:val="left"/>
      <w:pPr>
        <w:ind w:left="1647" w:hanging="360"/>
      </w:pPr>
      <w:rPr>
        <w:rFonts w:hint="default"/>
      </w:rPr>
    </w:lvl>
    <w:lvl w:ilvl="1" w:tplc="04100019" w:tentative="1">
      <w:start w:val="1"/>
      <w:numFmt w:val="lowerLetter"/>
      <w:lvlText w:val="%2."/>
      <w:lvlJc w:val="left"/>
      <w:pPr>
        <w:ind w:left="2367" w:hanging="360"/>
      </w:pPr>
    </w:lvl>
    <w:lvl w:ilvl="2" w:tplc="0410001B" w:tentative="1">
      <w:start w:val="1"/>
      <w:numFmt w:val="lowerRoman"/>
      <w:lvlText w:val="%3."/>
      <w:lvlJc w:val="right"/>
      <w:pPr>
        <w:ind w:left="3087" w:hanging="180"/>
      </w:pPr>
    </w:lvl>
    <w:lvl w:ilvl="3" w:tplc="0410000F" w:tentative="1">
      <w:start w:val="1"/>
      <w:numFmt w:val="decimal"/>
      <w:lvlText w:val="%4."/>
      <w:lvlJc w:val="left"/>
      <w:pPr>
        <w:ind w:left="3807" w:hanging="360"/>
      </w:pPr>
    </w:lvl>
    <w:lvl w:ilvl="4" w:tplc="04100019" w:tentative="1">
      <w:start w:val="1"/>
      <w:numFmt w:val="lowerLetter"/>
      <w:lvlText w:val="%5."/>
      <w:lvlJc w:val="left"/>
      <w:pPr>
        <w:ind w:left="4527" w:hanging="360"/>
      </w:pPr>
    </w:lvl>
    <w:lvl w:ilvl="5" w:tplc="0410001B" w:tentative="1">
      <w:start w:val="1"/>
      <w:numFmt w:val="lowerRoman"/>
      <w:lvlText w:val="%6."/>
      <w:lvlJc w:val="right"/>
      <w:pPr>
        <w:ind w:left="5247" w:hanging="180"/>
      </w:pPr>
    </w:lvl>
    <w:lvl w:ilvl="6" w:tplc="0410000F" w:tentative="1">
      <w:start w:val="1"/>
      <w:numFmt w:val="decimal"/>
      <w:lvlText w:val="%7."/>
      <w:lvlJc w:val="left"/>
      <w:pPr>
        <w:ind w:left="5967" w:hanging="360"/>
      </w:pPr>
    </w:lvl>
    <w:lvl w:ilvl="7" w:tplc="04100019" w:tentative="1">
      <w:start w:val="1"/>
      <w:numFmt w:val="lowerLetter"/>
      <w:lvlText w:val="%8."/>
      <w:lvlJc w:val="left"/>
      <w:pPr>
        <w:ind w:left="6687" w:hanging="360"/>
      </w:pPr>
    </w:lvl>
    <w:lvl w:ilvl="8" w:tplc="0410001B" w:tentative="1">
      <w:start w:val="1"/>
      <w:numFmt w:val="lowerRoman"/>
      <w:lvlText w:val="%9."/>
      <w:lvlJc w:val="right"/>
      <w:pPr>
        <w:ind w:left="7407" w:hanging="180"/>
      </w:pPr>
    </w:lvl>
  </w:abstractNum>
  <w:abstractNum w:abstractNumId="32" w15:restartNumberingAfterBreak="0">
    <w:nsid w:val="5E285C0D"/>
    <w:multiLevelType w:val="hybridMultilevel"/>
    <w:tmpl w:val="D38AE8E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5EF5237F"/>
    <w:multiLevelType w:val="hybridMultilevel"/>
    <w:tmpl w:val="8BEA1D42"/>
    <w:lvl w:ilvl="0" w:tplc="D2CED6B8">
      <w:start w:val="1"/>
      <w:numFmt w:val="bullet"/>
      <w:pStyle w:val="ANVURMGstileEelencopuntato"/>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4" w15:restartNumberingAfterBreak="0">
    <w:nsid w:val="6125210F"/>
    <w:multiLevelType w:val="hybridMultilevel"/>
    <w:tmpl w:val="DB96BC82"/>
    <w:lvl w:ilvl="0" w:tplc="04100011">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62425973"/>
    <w:multiLevelType w:val="hybridMultilevel"/>
    <w:tmpl w:val="7690DE1C"/>
    <w:lvl w:ilvl="0" w:tplc="04100005">
      <w:start w:val="1"/>
      <w:numFmt w:val="bullet"/>
      <w:lvlText w:val=""/>
      <w:lvlJc w:val="left"/>
      <w:pPr>
        <w:tabs>
          <w:tab w:val="num" w:pos="720"/>
        </w:tabs>
        <w:ind w:left="720" w:hanging="360"/>
      </w:pPr>
      <w:rPr>
        <w:rFonts w:ascii="Wingdings" w:hAnsi="Wingdings" w:hint="default"/>
      </w:rPr>
    </w:lvl>
    <w:lvl w:ilvl="1" w:tplc="E5B4D708">
      <w:numFmt w:val="bullet"/>
      <w:lvlText w:val="-"/>
      <w:lvlJc w:val="left"/>
      <w:pPr>
        <w:tabs>
          <w:tab w:val="num" w:pos="1440"/>
        </w:tabs>
        <w:ind w:left="1440" w:hanging="360"/>
      </w:pPr>
      <w:rPr>
        <w:rFonts w:ascii="Arial" w:eastAsia="Times New Roman" w:hAnsi="Arial" w:cs="Arial" w:hint="default"/>
      </w:rPr>
    </w:lvl>
    <w:lvl w:ilvl="2" w:tplc="04100005">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4CD4708"/>
    <w:multiLevelType w:val="hybridMultilevel"/>
    <w:tmpl w:val="AE5A4EE6"/>
    <w:lvl w:ilvl="0" w:tplc="0410000F">
      <w:start w:val="1"/>
      <w:numFmt w:val="decimal"/>
      <w:lvlText w:val="%1."/>
      <w:lvlJc w:val="left"/>
      <w:pPr>
        <w:ind w:left="1495" w:hanging="360"/>
      </w:p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37" w15:restartNumberingAfterBreak="0">
    <w:nsid w:val="665A4C4C"/>
    <w:multiLevelType w:val="hybridMultilevel"/>
    <w:tmpl w:val="703C3F2A"/>
    <w:lvl w:ilvl="0" w:tplc="708ABC12">
      <w:numFmt w:val="bullet"/>
      <w:lvlText w:val="-"/>
      <w:lvlJc w:val="left"/>
      <w:pPr>
        <w:ind w:left="1287" w:hanging="360"/>
      </w:pPr>
      <w:rPr>
        <w:rFonts w:ascii="Lucida Sans Unicode" w:eastAsia="Times New Roman" w:hAnsi="Lucida Sans Unicode" w:cs="Lucida Sans Unicode"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8" w15:restartNumberingAfterBreak="0">
    <w:nsid w:val="687943F2"/>
    <w:multiLevelType w:val="multilevel"/>
    <w:tmpl w:val="BC50E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AE5243"/>
    <w:multiLevelType w:val="hybridMultilevel"/>
    <w:tmpl w:val="53B6C2D0"/>
    <w:lvl w:ilvl="0" w:tplc="E79CF08C">
      <w:numFmt w:val="bullet"/>
      <w:lvlText w:val="-"/>
      <w:lvlJc w:val="left"/>
      <w:pPr>
        <w:ind w:left="1440" w:hanging="360"/>
      </w:pPr>
      <w:rPr>
        <w:rFonts w:ascii="Times New Roman" w:eastAsia="Times New Roman" w:hAnsi="Times New Roman" w:cs="Times New Roman" w:hint="default"/>
        <w:b/>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40" w15:restartNumberingAfterBreak="0">
    <w:nsid w:val="721F6843"/>
    <w:multiLevelType w:val="hybridMultilevel"/>
    <w:tmpl w:val="1A9ADC1E"/>
    <w:lvl w:ilvl="0" w:tplc="E79CF08C">
      <w:numFmt w:val="bullet"/>
      <w:lvlText w:val="-"/>
      <w:lvlJc w:val="left"/>
      <w:pPr>
        <w:tabs>
          <w:tab w:val="num" w:pos="1419"/>
        </w:tabs>
        <w:ind w:left="1702" w:hanging="227"/>
      </w:pPr>
      <w:rPr>
        <w:rFonts w:ascii="Times New Roman" w:eastAsia="Times New Roman" w:hAnsi="Times New Roman" w:cs="Times New Roman" w:hint="default"/>
        <w:b/>
      </w:rPr>
    </w:lvl>
    <w:lvl w:ilvl="1" w:tplc="04100003">
      <w:start w:val="1"/>
      <w:numFmt w:val="bullet"/>
      <w:lvlText w:val="o"/>
      <w:lvlJc w:val="left"/>
      <w:pPr>
        <w:ind w:left="2178" w:hanging="360"/>
      </w:pPr>
      <w:rPr>
        <w:rFonts w:ascii="Courier New" w:hAnsi="Courier New" w:cs="Courier New" w:hint="default"/>
      </w:rPr>
    </w:lvl>
    <w:lvl w:ilvl="2" w:tplc="5FDA9EAE">
      <w:start w:val="1"/>
      <w:numFmt w:val="decimal"/>
      <w:lvlText w:val="%3."/>
      <w:lvlJc w:val="left"/>
      <w:pPr>
        <w:tabs>
          <w:tab w:val="num" w:pos="2634"/>
        </w:tabs>
        <w:ind w:left="2821" w:hanging="283"/>
      </w:pPr>
      <w:rPr>
        <w:rFonts w:hint="default"/>
        <w:b/>
      </w:rPr>
    </w:lvl>
    <w:lvl w:ilvl="3" w:tplc="04100001" w:tentative="1">
      <w:start w:val="1"/>
      <w:numFmt w:val="bullet"/>
      <w:lvlText w:val=""/>
      <w:lvlJc w:val="left"/>
      <w:pPr>
        <w:ind w:left="3618" w:hanging="360"/>
      </w:pPr>
      <w:rPr>
        <w:rFonts w:ascii="Symbol" w:hAnsi="Symbol" w:hint="default"/>
      </w:rPr>
    </w:lvl>
    <w:lvl w:ilvl="4" w:tplc="04100003" w:tentative="1">
      <w:start w:val="1"/>
      <w:numFmt w:val="bullet"/>
      <w:lvlText w:val="o"/>
      <w:lvlJc w:val="left"/>
      <w:pPr>
        <w:ind w:left="4338" w:hanging="360"/>
      </w:pPr>
      <w:rPr>
        <w:rFonts w:ascii="Courier New" w:hAnsi="Courier New" w:cs="Courier New" w:hint="default"/>
      </w:rPr>
    </w:lvl>
    <w:lvl w:ilvl="5" w:tplc="04100005" w:tentative="1">
      <w:start w:val="1"/>
      <w:numFmt w:val="bullet"/>
      <w:lvlText w:val=""/>
      <w:lvlJc w:val="left"/>
      <w:pPr>
        <w:ind w:left="5058" w:hanging="360"/>
      </w:pPr>
      <w:rPr>
        <w:rFonts w:ascii="Wingdings" w:hAnsi="Wingdings" w:hint="default"/>
      </w:rPr>
    </w:lvl>
    <w:lvl w:ilvl="6" w:tplc="04100001" w:tentative="1">
      <w:start w:val="1"/>
      <w:numFmt w:val="bullet"/>
      <w:lvlText w:val=""/>
      <w:lvlJc w:val="left"/>
      <w:pPr>
        <w:ind w:left="5778" w:hanging="360"/>
      </w:pPr>
      <w:rPr>
        <w:rFonts w:ascii="Symbol" w:hAnsi="Symbol" w:hint="default"/>
      </w:rPr>
    </w:lvl>
    <w:lvl w:ilvl="7" w:tplc="04100003" w:tentative="1">
      <w:start w:val="1"/>
      <w:numFmt w:val="bullet"/>
      <w:lvlText w:val="o"/>
      <w:lvlJc w:val="left"/>
      <w:pPr>
        <w:ind w:left="6498" w:hanging="360"/>
      </w:pPr>
      <w:rPr>
        <w:rFonts w:ascii="Courier New" w:hAnsi="Courier New" w:cs="Courier New" w:hint="default"/>
      </w:rPr>
    </w:lvl>
    <w:lvl w:ilvl="8" w:tplc="04100005" w:tentative="1">
      <w:start w:val="1"/>
      <w:numFmt w:val="bullet"/>
      <w:lvlText w:val=""/>
      <w:lvlJc w:val="left"/>
      <w:pPr>
        <w:ind w:left="7218" w:hanging="360"/>
      </w:pPr>
      <w:rPr>
        <w:rFonts w:ascii="Wingdings" w:hAnsi="Wingdings" w:hint="default"/>
      </w:rPr>
    </w:lvl>
  </w:abstractNum>
  <w:abstractNum w:abstractNumId="41" w15:restartNumberingAfterBreak="0">
    <w:nsid w:val="7827525F"/>
    <w:multiLevelType w:val="hybridMultilevel"/>
    <w:tmpl w:val="7C483830"/>
    <w:lvl w:ilvl="0" w:tplc="0410000F">
      <w:start w:val="1"/>
      <w:numFmt w:val="decimal"/>
      <w:lvlText w:val="%1."/>
      <w:lvlJc w:val="left"/>
      <w:pPr>
        <w:ind w:left="1353" w:hanging="360"/>
      </w:p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42" w15:restartNumberingAfterBreak="0">
    <w:nsid w:val="79155C86"/>
    <w:multiLevelType w:val="hybridMultilevel"/>
    <w:tmpl w:val="A1888BCA"/>
    <w:lvl w:ilvl="0" w:tplc="708ABC12">
      <w:numFmt w:val="bullet"/>
      <w:lvlText w:val="-"/>
      <w:lvlJc w:val="left"/>
      <w:pPr>
        <w:ind w:left="927" w:hanging="360"/>
      </w:pPr>
      <w:rPr>
        <w:rFonts w:ascii="Lucida Sans Unicode" w:eastAsia="Times New Roman" w:hAnsi="Lucida Sans Unicode" w:cs="Lucida Sans Unicode" w:hint="default"/>
      </w:rPr>
    </w:lvl>
    <w:lvl w:ilvl="1" w:tplc="04100003" w:tentative="1">
      <w:start w:val="1"/>
      <w:numFmt w:val="bullet"/>
      <w:lvlText w:val="o"/>
      <w:lvlJc w:val="left"/>
      <w:pPr>
        <w:ind w:left="1287" w:hanging="360"/>
      </w:pPr>
      <w:rPr>
        <w:rFonts w:ascii="Courier New" w:hAnsi="Courier New" w:hint="default"/>
      </w:rPr>
    </w:lvl>
    <w:lvl w:ilvl="2" w:tplc="04100005" w:tentative="1">
      <w:start w:val="1"/>
      <w:numFmt w:val="bullet"/>
      <w:lvlText w:val=""/>
      <w:lvlJc w:val="left"/>
      <w:pPr>
        <w:ind w:left="2007" w:hanging="360"/>
      </w:pPr>
      <w:rPr>
        <w:rFonts w:ascii="Wingdings" w:hAnsi="Wingdings" w:hint="default"/>
      </w:rPr>
    </w:lvl>
    <w:lvl w:ilvl="3" w:tplc="04100001" w:tentative="1">
      <w:start w:val="1"/>
      <w:numFmt w:val="bullet"/>
      <w:lvlText w:val=""/>
      <w:lvlJc w:val="left"/>
      <w:pPr>
        <w:ind w:left="2727" w:hanging="360"/>
      </w:pPr>
      <w:rPr>
        <w:rFonts w:ascii="Symbol" w:hAnsi="Symbol" w:hint="default"/>
      </w:rPr>
    </w:lvl>
    <w:lvl w:ilvl="4" w:tplc="04100003" w:tentative="1">
      <w:start w:val="1"/>
      <w:numFmt w:val="bullet"/>
      <w:lvlText w:val="o"/>
      <w:lvlJc w:val="left"/>
      <w:pPr>
        <w:ind w:left="3447" w:hanging="360"/>
      </w:pPr>
      <w:rPr>
        <w:rFonts w:ascii="Courier New" w:hAnsi="Courier New" w:hint="default"/>
      </w:rPr>
    </w:lvl>
    <w:lvl w:ilvl="5" w:tplc="04100005" w:tentative="1">
      <w:start w:val="1"/>
      <w:numFmt w:val="bullet"/>
      <w:lvlText w:val=""/>
      <w:lvlJc w:val="left"/>
      <w:pPr>
        <w:ind w:left="4167" w:hanging="360"/>
      </w:pPr>
      <w:rPr>
        <w:rFonts w:ascii="Wingdings" w:hAnsi="Wingdings" w:hint="default"/>
      </w:rPr>
    </w:lvl>
    <w:lvl w:ilvl="6" w:tplc="04100001" w:tentative="1">
      <w:start w:val="1"/>
      <w:numFmt w:val="bullet"/>
      <w:lvlText w:val=""/>
      <w:lvlJc w:val="left"/>
      <w:pPr>
        <w:ind w:left="4887" w:hanging="360"/>
      </w:pPr>
      <w:rPr>
        <w:rFonts w:ascii="Symbol" w:hAnsi="Symbol" w:hint="default"/>
      </w:rPr>
    </w:lvl>
    <w:lvl w:ilvl="7" w:tplc="04100003" w:tentative="1">
      <w:start w:val="1"/>
      <w:numFmt w:val="bullet"/>
      <w:lvlText w:val="o"/>
      <w:lvlJc w:val="left"/>
      <w:pPr>
        <w:ind w:left="5607" w:hanging="360"/>
      </w:pPr>
      <w:rPr>
        <w:rFonts w:ascii="Courier New" w:hAnsi="Courier New" w:hint="default"/>
      </w:rPr>
    </w:lvl>
    <w:lvl w:ilvl="8" w:tplc="04100005" w:tentative="1">
      <w:start w:val="1"/>
      <w:numFmt w:val="bullet"/>
      <w:lvlText w:val=""/>
      <w:lvlJc w:val="left"/>
      <w:pPr>
        <w:ind w:left="6327" w:hanging="360"/>
      </w:pPr>
      <w:rPr>
        <w:rFonts w:ascii="Wingdings" w:hAnsi="Wingdings" w:hint="default"/>
      </w:rPr>
    </w:lvl>
  </w:abstractNum>
  <w:abstractNum w:abstractNumId="43" w15:restartNumberingAfterBreak="0">
    <w:nsid w:val="7A4A48BA"/>
    <w:multiLevelType w:val="hybridMultilevel"/>
    <w:tmpl w:val="B81A38A0"/>
    <w:lvl w:ilvl="0" w:tplc="BBAA0CC2">
      <w:numFmt w:val="bullet"/>
      <w:lvlText w:val="-"/>
      <w:lvlJc w:val="left"/>
      <w:pPr>
        <w:tabs>
          <w:tab w:val="num" w:pos="5160"/>
        </w:tabs>
        <w:ind w:left="5217" w:hanging="113"/>
      </w:pPr>
      <w:rPr>
        <w:rFonts w:ascii="Lucida Sans Unicode" w:eastAsia="MS Mincho" w:hAnsi="Lucida Sans Unicode" w:hint="default"/>
      </w:rPr>
    </w:lvl>
    <w:lvl w:ilvl="1" w:tplc="04100003" w:tentative="1">
      <w:start w:val="1"/>
      <w:numFmt w:val="bullet"/>
      <w:lvlText w:val="o"/>
      <w:lvlJc w:val="left"/>
      <w:pPr>
        <w:tabs>
          <w:tab w:val="num" w:pos="5750"/>
        </w:tabs>
        <w:ind w:left="5750" w:hanging="360"/>
      </w:pPr>
      <w:rPr>
        <w:rFonts w:ascii="Courier New" w:hAnsi="Courier New" w:cs="Courier New" w:hint="default"/>
      </w:rPr>
    </w:lvl>
    <w:lvl w:ilvl="2" w:tplc="04100005" w:tentative="1">
      <w:start w:val="1"/>
      <w:numFmt w:val="bullet"/>
      <w:lvlText w:val=""/>
      <w:lvlJc w:val="left"/>
      <w:pPr>
        <w:tabs>
          <w:tab w:val="num" w:pos="6470"/>
        </w:tabs>
        <w:ind w:left="6470" w:hanging="360"/>
      </w:pPr>
      <w:rPr>
        <w:rFonts w:ascii="Wingdings" w:hAnsi="Wingdings" w:hint="default"/>
      </w:rPr>
    </w:lvl>
    <w:lvl w:ilvl="3" w:tplc="04100001" w:tentative="1">
      <w:start w:val="1"/>
      <w:numFmt w:val="bullet"/>
      <w:lvlText w:val=""/>
      <w:lvlJc w:val="left"/>
      <w:pPr>
        <w:tabs>
          <w:tab w:val="num" w:pos="7190"/>
        </w:tabs>
        <w:ind w:left="7190" w:hanging="360"/>
      </w:pPr>
      <w:rPr>
        <w:rFonts w:ascii="Symbol" w:hAnsi="Symbol" w:hint="default"/>
      </w:rPr>
    </w:lvl>
    <w:lvl w:ilvl="4" w:tplc="04100003" w:tentative="1">
      <w:start w:val="1"/>
      <w:numFmt w:val="bullet"/>
      <w:lvlText w:val="o"/>
      <w:lvlJc w:val="left"/>
      <w:pPr>
        <w:tabs>
          <w:tab w:val="num" w:pos="7910"/>
        </w:tabs>
        <w:ind w:left="7910" w:hanging="360"/>
      </w:pPr>
      <w:rPr>
        <w:rFonts w:ascii="Courier New" w:hAnsi="Courier New" w:cs="Courier New" w:hint="default"/>
      </w:rPr>
    </w:lvl>
    <w:lvl w:ilvl="5" w:tplc="04100005" w:tentative="1">
      <w:start w:val="1"/>
      <w:numFmt w:val="bullet"/>
      <w:lvlText w:val=""/>
      <w:lvlJc w:val="left"/>
      <w:pPr>
        <w:tabs>
          <w:tab w:val="num" w:pos="8630"/>
        </w:tabs>
        <w:ind w:left="8630" w:hanging="360"/>
      </w:pPr>
      <w:rPr>
        <w:rFonts w:ascii="Wingdings" w:hAnsi="Wingdings" w:hint="default"/>
      </w:rPr>
    </w:lvl>
    <w:lvl w:ilvl="6" w:tplc="04100001" w:tentative="1">
      <w:start w:val="1"/>
      <w:numFmt w:val="bullet"/>
      <w:lvlText w:val=""/>
      <w:lvlJc w:val="left"/>
      <w:pPr>
        <w:tabs>
          <w:tab w:val="num" w:pos="9350"/>
        </w:tabs>
        <w:ind w:left="9350" w:hanging="360"/>
      </w:pPr>
      <w:rPr>
        <w:rFonts w:ascii="Symbol" w:hAnsi="Symbol" w:hint="default"/>
      </w:rPr>
    </w:lvl>
    <w:lvl w:ilvl="7" w:tplc="04100003" w:tentative="1">
      <w:start w:val="1"/>
      <w:numFmt w:val="bullet"/>
      <w:lvlText w:val="o"/>
      <w:lvlJc w:val="left"/>
      <w:pPr>
        <w:tabs>
          <w:tab w:val="num" w:pos="10070"/>
        </w:tabs>
        <w:ind w:left="10070" w:hanging="360"/>
      </w:pPr>
      <w:rPr>
        <w:rFonts w:ascii="Courier New" w:hAnsi="Courier New" w:cs="Courier New" w:hint="default"/>
      </w:rPr>
    </w:lvl>
    <w:lvl w:ilvl="8" w:tplc="04100005" w:tentative="1">
      <w:start w:val="1"/>
      <w:numFmt w:val="bullet"/>
      <w:lvlText w:val=""/>
      <w:lvlJc w:val="left"/>
      <w:pPr>
        <w:tabs>
          <w:tab w:val="num" w:pos="10790"/>
        </w:tabs>
        <w:ind w:left="10790" w:hanging="360"/>
      </w:pPr>
      <w:rPr>
        <w:rFonts w:ascii="Wingdings" w:hAnsi="Wingdings" w:hint="default"/>
      </w:rPr>
    </w:lvl>
  </w:abstractNum>
  <w:num w:numId="1" w16cid:durableId="801576482">
    <w:abstractNumId w:val="33"/>
  </w:num>
  <w:num w:numId="2" w16cid:durableId="1941376865">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79291443">
    <w:abstractNumId w:val="14"/>
  </w:num>
  <w:num w:numId="4" w16cid:durableId="1928999558">
    <w:abstractNumId w:val="41"/>
  </w:num>
  <w:num w:numId="5" w16cid:durableId="879779622">
    <w:abstractNumId w:val="40"/>
  </w:num>
  <w:num w:numId="6" w16cid:durableId="95254103">
    <w:abstractNumId w:val="13"/>
  </w:num>
  <w:num w:numId="7" w16cid:durableId="1005747972">
    <w:abstractNumId w:val="32"/>
  </w:num>
  <w:num w:numId="8" w16cid:durableId="1386372806">
    <w:abstractNumId w:val="22"/>
  </w:num>
  <w:num w:numId="9" w16cid:durableId="8064158">
    <w:abstractNumId w:val="37"/>
  </w:num>
  <w:num w:numId="10" w16cid:durableId="1221987539">
    <w:abstractNumId w:val="36"/>
  </w:num>
  <w:num w:numId="11" w16cid:durableId="1851987765">
    <w:abstractNumId w:val="17"/>
  </w:num>
  <w:num w:numId="12" w16cid:durableId="886533414">
    <w:abstractNumId w:val="8"/>
  </w:num>
  <w:num w:numId="13" w16cid:durableId="942885625">
    <w:abstractNumId w:val="10"/>
  </w:num>
  <w:num w:numId="14" w16cid:durableId="533154843">
    <w:abstractNumId w:val="42"/>
  </w:num>
  <w:num w:numId="15" w16cid:durableId="1836534717">
    <w:abstractNumId w:val="21"/>
  </w:num>
  <w:num w:numId="16" w16cid:durableId="285308871">
    <w:abstractNumId w:val="43"/>
  </w:num>
  <w:num w:numId="17" w16cid:durableId="1902330583">
    <w:abstractNumId w:val="25"/>
  </w:num>
  <w:num w:numId="18" w16cid:durableId="194119391">
    <w:abstractNumId w:val="1"/>
  </w:num>
  <w:num w:numId="19" w16cid:durableId="1222399077">
    <w:abstractNumId w:val="31"/>
  </w:num>
  <w:num w:numId="20" w16cid:durableId="1419138960">
    <w:abstractNumId w:val="0"/>
  </w:num>
  <w:num w:numId="21" w16cid:durableId="118320448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58608018">
    <w:abstractNumId w:val="29"/>
  </w:num>
  <w:num w:numId="23" w16cid:durableId="241642418">
    <w:abstractNumId w:val="11"/>
  </w:num>
  <w:num w:numId="24" w16cid:durableId="1936480762">
    <w:abstractNumId w:val="27"/>
  </w:num>
  <w:num w:numId="25" w16cid:durableId="69695199">
    <w:abstractNumId w:val="18"/>
  </w:num>
  <w:num w:numId="26" w16cid:durableId="1082213731">
    <w:abstractNumId w:val="34"/>
  </w:num>
  <w:num w:numId="27" w16cid:durableId="813177434">
    <w:abstractNumId w:val="12"/>
  </w:num>
  <w:num w:numId="28" w16cid:durableId="1181313754">
    <w:abstractNumId w:val="7"/>
  </w:num>
  <w:num w:numId="29" w16cid:durableId="1194733384">
    <w:abstractNumId w:val="39"/>
  </w:num>
  <w:num w:numId="30" w16cid:durableId="84501201">
    <w:abstractNumId w:val="16"/>
  </w:num>
  <w:num w:numId="31" w16cid:durableId="618343757">
    <w:abstractNumId w:val="26"/>
  </w:num>
  <w:num w:numId="32" w16cid:durableId="1888300847">
    <w:abstractNumId w:val="15"/>
  </w:num>
  <w:num w:numId="33" w16cid:durableId="449739425">
    <w:abstractNumId w:val="35"/>
  </w:num>
  <w:num w:numId="34" w16cid:durableId="1654259934">
    <w:abstractNumId w:val="2"/>
  </w:num>
  <w:num w:numId="35" w16cid:durableId="1013730633">
    <w:abstractNumId w:val="19"/>
  </w:num>
  <w:num w:numId="36" w16cid:durableId="350374688">
    <w:abstractNumId w:val="5"/>
  </w:num>
  <w:num w:numId="37" w16cid:durableId="2042900803">
    <w:abstractNumId w:val="4"/>
  </w:num>
  <w:num w:numId="38" w16cid:durableId="1030569701">
    <w:abstractNumId w:val="28"/>
  </w:num>
  <w:num w:numId="39" w16cid:durableId="20782925">
    <w:abstractNumId w:val="23"/>
  </w:num>
  <w:num w:numId="40" w16cid:durableId="1009715107">
    <w:abstractNumId w:val="6"/>
  </w:num>
  <w:num w:numId="41" w16cid:durableId="1895772986">
    <w:abstractNumId w:val="9"/>
  </w:num>
  <w:num w:numId="42" w16cid:durableId="25303427">
    <w:abstractNumId w:val="38"/>
  </w:num>
  <w:num w:numId="43" w16cid:durableId="1810974354">
    <w:abstractNumId w:val="30"/>
  </w:num>
  <w:num w:numId="44" w16cid:durableId="1504778143">
    <w:abstractNumId w:val="3"/>
  </w:num>
  <w:num w:numId="45" w16cid:durableId="239679537">
    <w:abstractNumId w:val="2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IT" w:vendorID="3" w:dllVersion="517" w:checkStyle="1"/>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D94"/>
    <w:rsid w:val="00001717"/>
    <w:rsid w:val="000055FF"/>
    <w:rsid w:val="000103E6"/>
    <w:rsid w:val="00010FB8"/>
    <w:rsid w:val="000126B5"/>
    <w:rsid w:val="0001350D"/>
    <w:rsid w:val="0001494A"/>
    <w:rsid w:val="00014D1C"/>
    <w:rsid w:val="000167B3"/>
    <w:rsid w:val="000176B2"/>
    <w:rsid w:val="00017749"/>
    <w:rsid w:val="00020259"/>
    <w:rsid w:val="00021E24"/>
    <w:rsid w:val="0002386B"/>
    <w:rsid w:val="00024837"/>
    <w:rsid w:val="0002563E"/>
    <w:rsid w:val="000276A5"/>
    <w:rsid w:val="00031A66"/>
    <w:rsid w:val="00031C3E"/>
    <w:rsid w:val="00032556"/>
    <w:rsid w:val="0003266B"/>
    <w:rsid w:val="0003573E"/>
    <w:rsid w:val="000357BF"/>
    <w:rsid w:val="000407E4"/>
    <w:rsid w:val="0004084D"/>
    <w:rsid w:val="000417F8"/>
    <w:rsid w:val="00041B80"/>
    <w:rsid w:val="00044120"/>
    <w:rsid w:val="00045CA0"/>
    <w:rsid w:val="0004689E"/>
    <w:rsid w:val="000479DD"/>
    <w:rsid w:val="00050FD7"/>
    <w:rsid w:val="00052EB8"/>
    <w:rsid w:val="00054157"/>
    <w:rsid w:val="00054C05"/>
    <w:rsid w:val="0005627B"/>
    <w:rsid w:val="000566FB"/>
    <w:rsid w:val="0005774E"/>
    <w:rsid w:val="00057B32"/>
    <w:rsid w:val="000619E7"/>
    <w:rsid w:val="0006207A"/>
    <w:rsid w:val="000642D6"/>
    <w:rsid w:val="00064D0C"/>
    <w:rsid w:val="0006598D"/>
    <w:rsid w:val="0006666E"/>
    <w:rsid w:val="00066D2E"/>
    <w:rsid w:val="0006759E"/>
    <w:rsid w:val="00070557"/>
    <w:rsid w:val="00071DF5"/>
    <w:rsid w:val="000753EB"/>
    <w:rsid w:val="000777BD"/>
    <w:rsid w:val="0008098B"/>
    <w:rsid w:val="000812D3"/>
    <w:rsid w:val="000839B5"/>
    <w:rsid w:val="0008482B"/>
    <w:rsid w:val="00085F15"/>
    <w:rsid w:val="000866CA"/>
    <w:rsid w:val="00086A2A"/>
    <w:rsid w:val="00086C84"/>
    <w:rsid w:val="000925E7"/>
    <w:rsid w:val="00094C04"/>
    <w:rsid w:val="00096E65"/>
    <w:rsid w:val="00096EB9"/>
    <w:rsid w:val="00097F48"/>
    <w:rsid w:val="000A158E"/>
    <w:rsid w:val="000A26F5"/>
    <w:rsid w:val="000A5155"/>
    <w:rsid w:val="000A5967"/>
    <w:rsid w:val="000A6DD8"/>
    <w:rsid w:val="000A782E"/>
    <w:rsid w:val="000B0B58"/>
    <w:rsid w:val="000B18CF"/>
    <w:rsid w:val="000B2BC6"/>
    <w:rsid w:val="000B2D9E"/>
    <w:rsid w:val="000B3501"/>
    <w:rsid w:val="000B3FDD"/>
    <w:rsid w:val="000B4820"/>
    <w:rsid w:val="000B4B77"/>
    <w:rsid w:val="000B5C4C"/>
    <w:rsid w:val="000B71D2"/>
    <w:rsid w:val="000B7AD5"/>
    <w:rsid w:val="000C00F6"/>
    <w:rsid w:val="000C11E5"/>
    <w:rsid w:val="000C1E08"/>
    <w:rsid w:val="000C3331"/>
    <w:rsid w:val="000C36C2"/>
    <w:rsid w:val="000C4B51"/>
    <w:rsid w:val="000C7558"/>
    <w:rsid w:val="000D10EF"/>
    <w:rsid w:val="000D1140"/>
    <w:rsid w:val="000D1F9F"/>
    <w:rsid w:val="000D3A9E"/>
    <w:rsid w:val="000D47B8"/>
    <w:rsid w:val="000D4ECF"/>
    <w:rsid w:val="000D5850"/>
    <w:rsid w:val="000D5D4D"/>
    <w:rsid w:val="000D6020"/>
    <w:rsid w:val="000D609F"/>
    <w:rsid w:val="000D73C7"/>
    <w:rsid w:val="000D7E4D"/>
    <w:rsid w:val="000E11D3"/>
    <w:rsid w:val="000E11D7"/>
    <w:rsid w:val="000E229D"/>
    <w:rsid w:val="000E3E63"/>
    <w:rsid w:val="000E48B3"/>
    <w:rsid w:val="000E4E93"/>
    <w:rsid w:val="000E648A"/>
    <w:rsid w:val="000E6C27"/>
    <w:rsid w:val="000F197A"/>
    <w:rsid w:val="000F2754"/>
    <w:rsid w:val="000F3A6D"/>
    <w:rsid w:val="000F3B7D"/>
    <w:rsid w:val="000F3C68"/>
    <w:rsid w:val="000F3D97"/>
    <w:rsid w:val="000F4148"/>
    <w:rsid w:val="000F6992"/>
    <w:rsid w:val="000F6BC8"/>
    <w:rsid w:val="000F6FCE"/>
    <w:rsid w:val="001044B9"/>
    <w:rsid w:val="0010467D"/>
    <w:rsid w:val="00104E7A"/>
    <w:rsid w:val="0011120E"/>
    <w:rsid w:val="00116992"/>
    <w:rsid w:val="0011718A"/>
    <w:rsid w:val="00117396"/>
    <w:rsid w:val="00120055"/>
    <w:rsid w:val="00121BD4"/>
    <w:rsid w:val="00123663"/>
    <w:rsid w:val="0012677F"/>
    <w:rsid w:val="0012773D"/>
    <w:rsid w:val="00127A2F"/>
    <w:rsid w:val="00127D9D"/>
    <w:rsid w:val="001301A3"/>
    <w:rsid w:val="00131209"/>
    <w:rsid w:val="001314CB"/>
    <w:rsid w:val="001324B6"/>
    <w:rsid w:val="001347A9"/>
    <w:rsid w:val="001364FF"/>
    <w:rsid w:val="0014097E"/>
    <w:rsid w:val="00141126"/>
    <w:rsid w:val="00141AEF"/>
    <w:rsid w:val="00142A90"/>
    <w:rsid w:val="00146E49"/>
    <w:rsid w:val="001477BB"/>
    <w:rsid w:val="0015233F"/>
    <w:rsid w:val="00152EEA"/>
    <w:rsid w:val="001531EE"/>
    <w:rsid w:val="001533DC"/>
    <w:rsid w:val="001540E5"/>
    <w:rsid w:val="00155023"/>
    <w:rsid w:val="00155095"/>
    <w:rsid w:val="0015600C"/>
    <w:rsid w:val="00156A02"/>
    <w:rsid w:val="00160292"/>
    <w:rsid w:val="00160EFC"/>
    <w:rsid w:val="001622A3"/>
    <w:rsid w:val="00162CDE"/>
    <w:rsid w:val="00163003"/>
    <w:rsid w:val="0016306A"/>
    <w:rsid w:val="001656CA"/>
    <w:rsid w:val="0016620E"/>
    <w:rsid w:val="00166A87"/>
    <w:rsid w:val="00166DBF"/>
    <w:rsid w:val="00166E52"/>
    <w:rsid w:val="0017169E"/>
    <w:rsid w:val="00173CC7"/>
    <w:rsid w:val="001751EC"/>
    <w:rsid w:val="00175DBD"/>
    <w:rsid w:val="00177BA8"/>
    <w:rsid w:val="00180256"/>
    <w:rsid w:val="0018172B"/>
    <w:rsid w:val="001833FC"/>
    <w:rsid w:val="0018362C"/>
    <w:rsid w:val="00183F4E"/>
    <w:rsid w:val="00185B25"/>
    <w:rsid w:val="00186EA4"/>
    <w:rsid w:val="0019042F"/>
    <w:rsid w:val="001907EF"/>
    <w:rsid w:val="00191F3F"/>
    <w:rsid w:val="001928B8"/>
    <w:rsid w:val="00193CD6"/>
    <w:rsid w:val="00194D48"/>
    <w:rsid w:val="001A01FB"/>
    <w:rsid w:val="001A0F74"/>
    <w:rsid w:val="001A35D1"/>
    <w:rsid w:val="001A71B8"/>
    <w:rsid w:val="001A79B2"/>
    <w:rsid w:val="001B00EE"/>
    <w:rsid w:val="001B075A"/>
    <w:rsid w:val="001B1A33"/>
    <w:rsid w:val="001B2AB0"/>
    <w:rsid w:val="001B3707"/>
    <w:rsid w:val="001B3797"/>
    <w:rsid w:val="001B4E17"/>
    <w:rsid w:val="001B579C"/>
    <w:rsid w:val="001C0B6A"/>
    <w:rsid w:val="001C2C54"/>
    <w:rsid w:val="001C4FD4"/>
    <w:rsid w:val="001C5D72"/>
    <w:rsid w:val="001C77A2"/>
    <w:rsid w:val="001D161C"/>
    <w:rsid w:val="001D25FF"/>
    <w:rsid w:val="001D6F24"/>
    <w:rsid w:val="001D6F5D"/>
    <w:rsid w:val="001E0EED"/>
    <w:rsid w:val="001E2922"/>
    <w:rsid w:val="001E2A21"/>
    <w:rsid w:val="001E369A"/>
    <w:rsid w:val="001E4B00"/>
    <w:rsid w:val="001E58A5"/>
    <w:rsid w:val="001E5B5D"/>
    <w:rsid w:val="001E74F6"/>
    <w:rsid w:val="001E75EC"/>
    <w:rsid w:val="001E7ABC"/>
    <w:rsid w:val="001F0955"/>
    <w:rsid w:val="001F35A3"/>
    <w:rsid w:val="001F4224"/>
    <w:rsid w:val="001F4950"/>
    <w:rsid w:val="001F49EA"/>
    <w:rsid w:val="001F54AD"/>
    <w:rsid w:val="001F5573"/>
    <w:rsid w:val="001F5DD0"/>
    <w:rsid w:val="001F635C"/>
    <w:rsid w:val="001F7504"/>
    <w:rsid w:val="001F7F99"/>
    <w:rsid w:val="002014F7"/>
    <w:rsid w:val="00201756"/>
    <w:rsid w:val="0020177B"/>
    <w:rsid w:val="00202C5D"/>
    <w:rsid w:val="00202D81"/>
    <w:rsid w:val="002039A1"/>
    <w:rsid w:val="002039CB"/>
    <w:rsid w:val="00204761"/>
    <w:rsid w:val="0020515E"/>
    <w:rsid w:val="0020755F"/>
    <w:rsid w:val="002076F9"/>
    <w:rsid w:val="002100F7"/>
    <w:rsid w:val="00210386"/>
    <w:rsid w:val="00210E1C"/>
    <w:rsid w:val="00211430"/>
    <w:rsid w:val="00211B78"/>
    <w:rsid w:val="00215DDD"/>
    <w:rsid w:val="00217A78"/>
    <w:rsid w:val="00220327"/>
    <w:rsid w:val="00221273"/>
    <w:rsid w:val="00221827"/>
    <w:rsid w:val="00221EA3"/>
    <w:rsid w:val="00222EE5"/>
    <w:rsid w:val="002246E3"/>
    <w:rsid w:val="00224E48"/>
    <w:rsid w:val="00224E75"/>
    <w:rsid w:val="002265F5"/>
    <w:rsid w:val="00226DBC"/>
    <w:rsid w:val="002272B8"/>
    <w:rsid w:val="00227DCF"/>
    <w:rsid w:val="00227E19"/>
    <w:rsid w:val="00231E53"/>
    <w:rsid w:val="00234BA9"/>
    <w:rsid w:val="00237093"/>
    <w:rsid w:val="00237B21"/>
    <w:rsid w:val="00237EB1"/>
    <w:rsid w:val="002408EB"/>
    <w:rsid w:val="00241B1D"/>
    <w:rsid w:val="00241D60"/>
    <w:rsid w:val="0024228B"/>
    <w:rsid w:val="002422E2"/>
    <w:rsid w:val="0024283B"/>
    <w:rsid w:val="00242AA4"/>
    <w:rsid w:val="002441E3"/>
    <w:rsid w:val="00244D53"/>
    <w:rsid w:val="002463B3"/>
    <w:rsid w:val="0024735B"/>
    <w:rsid w:val="00247744"/>
    <w:rsid w:val="002521A3"/>
    <w:rsid w:val="0025278B"/>
    <w:rsid w:val="00256234"/>
    <w:rsid w:val="00256B16"/>
    <w:rsid w:val="00257A9C"/>
    <w:rsid w:val="00262246"/>
    <w:rsid w:val="00262E8C"/>
    <w:rsid w:val="002631E1"/>
    <w:rsid w:val="00266BCD"/>
    <w:rsid w:val="00267A1C"/>
    <w:rsid w:val="00270763"/>
    <w:rsid w:val="00272073"/>
    <w:rsid w:val="002726AF"/>
    <w:rsid w:val="00272A3F"/>
    <w:rsid w:val="00272CB2"/>
    <w:rsid w:val="00273953"/>
    <w:rsid w:val="00273991"/>
    <w:rsid w:val="002758DE"/>
    <w:rsid w:val="002763FD"/>
    <w:rsid w:val="00276564"/>
    <w:rsid w:val="00277EDA"/>
    <w:rsid w:val="002807DD"/>
    <w:rsid w:val="00280942"/>
    <w:rsid w:val="00280ADB"/>
    <w:rsid w:val="002813F3"/>
    <w:rsid w:val="00281BFE"/>
    <w:rsid w:val="002826A2"/>
    <w:rsid w:val="002829A1"/>
    <w:rsid w:val="0028426A"/>
    <w:rsid w:val="00285D51"/>
    <w:rsid w:val="002901FA"/>
    <w:rsid w:val="00292529"/>
    <w:rsid w:val="00293083"/>
    <w:rsid w:val="002937E0"/>
    <w:rsid w:val="00293E05"/>
    <w:rsid w:val="00294E34"/>
    <w:rsid w:val="00295A03"/>
    <w:rsid w:val="00296803"/>
    <w:rsid w:val="002A1208"/>
    <w:rsid w:val="002A14BE"/>
    <w:rsid w:val="002A52FC"/>
    <w:rsid w:val="002B41ED"/>
    <w:rsid w:val="002B5ADD"/>
    <w:rsid w:val="002C0388"/>
    <w:rsid w:val="002C4E36"/>
    <w:rsid w:val="002C5F56"/>
    <w:rsid w:val="002C6DEE"/>
    <w:rsid w:val="002C6DF7"/>
    <w:rsid w:val="002C723B"/>
    <w:rsid w:val="002C73C1"/>
    <w:rsid w:val="002D057B"/>
    <w:rsid w:val="002D1B15"/>
    <w:rsid w:val="002D1FAC"/>
    <w:rsid w:val="002D3DE2"/>
    <w:rsid w:val="002D5D1A"/>
    <w:rsid w:val="002E06D8"/>
    <w:rsid w:val="002E1255"/>
    <w:rsid w:val="002E3A67"/>
    <w:rsid w:val="002E3A6A"/>
    <w:rsid w:val="002E44D3"/>
    <w:rsid w:val="002E48F6"/>
    <w:rsid w:val="002E4F43"/>
    <w:rsid w:val="002E6E5E"/>
    <w:rsid w:val="002E747E"/>
    <w:rsid w:val="002F0039"/>
    <w:rsid w:val="002F1587"/>
    <w:rsid w:val="002F162D"/>
    <w:rsid w:val="002F2072"/>
    <w:rsid w:val="002F20CC"/>
    <w:rsid w:val="002F2A7A"/>
    <w:rsid w:val="002F39F7"/>
    <w:rsid w:val="002F3C82"/>
    <w:rsid w:val="002F4DE3"/>
    <w:rsid w:val="002F7094"/>
    <w:rsid w:val="002F7901"/>
    <w:rsid w:val="002F7D7A"/>
    <w:rsid w:val="00300D4D"/>
    <w:rsid w:val="0030283C"/>
    <w:rsid w:val="00303A19"/>
    <w:rsid w:val="00303A9C"/>
    <w:rsid w:val="00303B52"/>
    <w:rsid w:val="00305940"/>
    <w:rsid w:val="00306571"/>
    <w:rsid w:val="003076E7"/>
    <w:rsid w:val="003138C1"/>
    <w:rsid w:val="003141AD"/>
    <w:rsid w:val="0031717F"/>
    <w:rsid w:val="00321B81"/>
    <w:rsid w:val="003241D7"/>
    <w:rsid w:val="0032440E"/>
    <w:rsid w:val="00324793"/>
    <w:rsid w:val="00324FD0"/>
    <w:rsid w:val="00326ED0"/>
    <w:rsid w:val="003307C5"/>
    <w:rsid w:val="00330B34"/>
    <w:rsid w:val="00340CAA"/>
    <w:rsid w:val="00342776"/>
    <w:rsid w:val="003428B6"/>
    <w:rsid w:val="00342AE0"/>
    <w:rsid w:val="00343308"/>
    <w:rsid w:val="003449AE"/>
    <w:rsid w:val="003454D6"/>
    <w:rsid w:val="003456C6"/>
    <w:rsid w:val="00345A33"/>
    <w:rsid w:val="00345B31"/>
    <w:rsid w:val="00346808"/>
    <w:rsid w:val="00347449"/>
    <w:rsid w:val="00350FB7"/>
    <w:rsid w:val="00351458"/>
    <w:rsid w:val="0035212C"/>
    <w:rsid w:val="003538BF"/>
    <w:rsid w:val="00354EBF"/>
    <w:rsid w:val="00355454"/>
    <w:rsid w:val="00356092"/>
    <w:rsid w:val="0036292C"/>
    <w:rsid w:val="003676AF"/>
    <w:rsid w:val="0037010D"/>
    <w:rsid w:val="00370F6A"/>
    <w:rsid w:val="00372954"/>
    <w:rsid w:val="00372EE7"/>
    <w:rsid w:val="003732EE"/>
    <w:rsid w:val="00375ACF"/>
    <w:rsid w:val="0037602B"/>
    <w:rsid w:val="00380475"/>
    <w:rsid w:val="00380545"/>
    <w:rsid w:val="003815C1"/>
    <w:rsid w:val="0038218B"/>
    <w:rsid w:val="003849F9"/>
    <w:rsid w:val="00384B4E"/>
    <w:rsid w:val="00385DD1"/>
    <w:rsid w:val="003878A4"/>
    <w:rsid w:val="00387E27"/>
    <w:rsid w:val="0039214E"/>
    <w:rsid w:val="00392282"/>
    <w:rsid w:val="0039543B"/>
    <w:rsid w:val="003955FF"/>
    <w:rsid w:val="00395852"/>
    <w:rsid w:val="003A0DD0"/>
    <w:rsid w:val="003A3123"/>
    <w:rsid w:val="003A35E5"/>
    <w:rsid w:val="003A3977"/>
    <w:rsid w:val="003A3DEA"/>
    <w:rsid w:val="003A40C5"/>
    <w:rsid w:val="003A737D"/>
    <w:rsid w:val="003B0DFD"/>
    <w:rsid w:val="003B10F1"/>
    <w:rsid w:val="003B1C20"/>
    <w:rsid w:val="003B26E5"/>
    <w:rsid w:val="003B5F2B"/>
    <w:rsid w:val="003B6910"/>
    <w:rsid w:val="003C0A29"/>
    <w:rsid w:val="003C3601"/>
    <w:rsid w:val="003C67ED"/>
    <w:rsid w:val="003C7E4C"/>
    <w:rsid w:val="003D1364"/>
    <w:rsid w:val="003D18D5"/>
    <w:rsid w:val="003D2A83"/>
    <w:rsid w:val="003D312D"/>
    <w:rsid w:val="003D3A4A"/>
    <w:rsid w:val="003D4B77"/>
    <w:rsid w:val="003D54A2"/>
    <w:rsid w:val="003D7D9B"/>
    <w:rsid w:val="003E20DF"/>
    <w:rsid w:val="003E2DBC"/>
    <w:rsid w:val="003E439C"/>
    <w:rsid w:val="003E4958"/>
    <w:rsid w:val="003E4F30"/>
    <w:rsid w:val="003F13B3"/>
    <w:rsid w:val="003F1D00"/>
    <w:rsid w:val="003F2C7F"/>
    <w:rsid w:val="003F4835"/>
    <w:rsid w:val="003F69A4"/>
    <w:rsid w:val="00402567"/>
    <w:rsid w:val="00404435"/>
    <w:rsid w:val="004045F7"/>
    <w:rsid w:val="004105C0"/>
    <w:rsid w:val="00411826"/>
    <w:rsid w:val="00411999"/>
    <w:rsid w:val="00411CE4"/>
    <w:rsid w:val="004134A5"/>
    <w:rsid w:val="00414768"/>
    <w:rsid w:val="00414DB0"/>
    <w:rsid w:val="004167D7"/>
    <w:rsid w:val="004169B3"/>
    <w:rsid w:val="00416B09"/>
    <w:rsid w:val="00421058"/>
    <w:rsid w:val="00421749"/>
    <w:rsid w:val="00422AD3"/>
    <w:rsid w:val="00423E0C"/>
    <w:rsid w:val="00424D7E"/>
    <w:rsid w:val="0042656A"/>
    <w:rsid w:val="004275C2"/>
    <w:rsid w:val="00427DEC"/>
    <w:rsid w:val="00430D5E"/>
    <w:rsid w:val="00431001"/>
    <w:rsid w:val="00433FD7"/>
    <w:rsid w:val="004352A0"/>
    <w:rsid w:val="00435BF1"/>
    <w:rsid w:val="0043670B"/>
    <w:rsid w:val="00436FFA"/>
    <w:rsid w:val="0043713B"/>
    <w:rsid w:val="00440A2A"/>
    <w:rsid w:val="0044240C"/>
    <w:rsid w:val="00443B5A"/>
    <w:rsid w:val="00443BEC"/>
    <w:rsid w:val="00444723"/>
    <w:rsid w:val="00444CF7"/>
    <w:rsid w:val="00452FC2"/>
    <w:rsid w:val="00453719"/>
    <w:rsid w:val="004548DA"/>
    <w:rsid w:val="0045559B"/>
    <w:rsid w:val="00455B72"/>
    <w:rsid w:val="00460A56"/>
    <w:rsid w:val="00461CD6"/>
    <w:rsid w:val="0046313B"/>
    <w:rsid w:val="00464493"/>
    <w:rsid w:val="00465190"/>
    <w:rsid w:val="00465DE3"/>
    <w:rsid w:val="00472983"/>
    <w:rsid w:val="00473BD4"/>
    <w:rsid w:val="0047514E"/>
    <w:rsid w:val="00475872"/>
    <w:rsid w:val="00476589"/>
    <w:rsid w:val="00477189"/>
    <w:rsid w:val="004811C6"/>
    <w:rsid w:val="00481796"/>
    <w:rsid w:val="00482423"/>
    <w:rsid w:val="00484D75"/>
    <w:rsid w:val="004854B8"/>
    <w:rsid w:val="00486022"/>
    <w:rsid w:val="004871E7"/>
    <w:rsid w:val="00491531"/>
    <w:rsid w:val="00491E29"/>
    <w:rsid w:val="00495569"/>
    <w:rsid w:val="00496DB8"/>
    <w:rsid w:val="00496EDE"/>
    <w:rsid w:val="0049766A"/>
    <w:rsid w:val="004A0130"/>
    <w:rsid w:val="004A0D0C"/>
    <w:rsid w:val="004A1663"/>
    <w:rsid w:val="004A290D"/>
    <w:rsid w:val="004A33BE"/>
    <w:rsid w:val="004A4E4E"/>
    <w:rsid w:val="004A615D"/>
    <w:rsid w:val="004A7440"/>
    <w:rsid w:val="004B003E"/>
    <w:rsid w:val="004B58D6"/>
    <w:rsid w:val="004B5BCB"/>
    <w:rsid w:val="004B652D"/>
    <w:rsid w:val="004B68EF"/>
    <w:rsid w:val="004B6F6A"/>
    <w:rsid w:val="004B77B4"/>
    <w:rsid w:val="004C0A01"/>
    <w:rsid w:val="004C1094"/>
    <w:rsid w:val="004C185E"/>
    <w:rsid w:val="004C32C5"/>
    <w:rsid w:val="004C3443"/>
    <w:rsid w:val="004C3823"/>
    <w:rsid w:val="004C5E39"/>
    <w:rsid w:val="004C74FB"/>
    <w:rsid w:val="004D169C"/>
    <w:rsid w:val="004D1E99"/>
    <w:rsid w:val="004D273B"/>
    <w:rsid w:val="004D2E66"/>
    <w:rsid w:val="004D3B02"/>
    <w:rsid w:val="004D4175"/>
    <w:rsid w:val="004D7ABF"/>
    <w:rsid w:val="004D7B59"/>
    <w:rsid w:val="004E04DC"/>
    <w:rsid w:val="004E3995"/>
    <w:rsid w:val="004E4EE3"/>
    <w:rsid w:val="004E51B7"/>
    <w:rsid w:val="004E5A39"/>
    <w:rsid w:val="004E6710"/>
    <w:rsid w:val="004E6AFA"/>
    <w:rsid w:val="004E6F8A"/>
    <w:rsid w:val="004F047F"/>
    <w:rsid w:val="004F0891"/>
    <w:rsid w:val="004F1C1D"/>
    <w:rsid w:val="004F1E3A"/>
    <w:rsid w:val="004F30D7"/>
    <w:rsid w:val="004F33F2"/>
    <w:rsid w:val="004F6F07"/>
    <w:rsid w:val="004F7591"/>
    <w:rsid w:val="004F7F5D"/>
    <w:rsid w:val="0050027F"/>
    <w:rsid w:val="00500FF1"/>
    <w:rsid w:val="00501248"/>
    <w:rsid w:val="00501D8C"/>
    <w:rsid w:val="00502857"/>
    <w:rsid w:val="00502F75"/>
    <w:rsid w:val="00503D93"/>
    <w:rsid w:val="00504C90"/>
    <w:rsid w:val="00506720"/>
    <w:rsid w:val="005078A9"/>
    <w:rsid w:val="005129D2"/>
    <w:rsid w:val="00512BE7"/>
    <w:rsid w:val="0051342C"/>
    <w:rsid w:val="00515D86"/>
    <w:rsid w:val="00515DD4"/>
    <w:rsid w:val="0051708D"/>
    <w:rsid w:val="0051773A"/>
    <w:rsid w:val="0052147D"/>
    <w:rsid w:val="00523999"/>
    <w:rsid w:val="005243FF"/>
    <w:rsid w:val="00525120"/>
    <w:rsid w:val="00525F08"/>
    <w:rsid w:val="00527C01"/>
    <w:rsid w:val="0053015A"/>
    <w:rsid w:val="00530575"/>
    <w:rsid w:val="00530934"/>
    <w:rsid w:val="005309D5"/>
    <w:rsid w:val="00531617"/>
    <w:rsid w:val="00532569"/>
    <w:rsid w:val="00532B1E"/>
    <w:rsid w:val="00533614"/>
    <w:rsid w:val="00533A5C"/>
    <w:rsid w:val="00536147"/>
    <w:rsid w:val="00537ECF"/>
    <w:rsid w:val="00540E55"/>
    <w:rsid w:val="00540F24"/>
    <w:rsid w:val="00541F1A"/>
    <w:rsid w:val="00542662"/>
    <w:rsid w:val="00543264"/>
    <w:rsid w:val="00551F0C"/>
    <w:rsid w:val="0055281C"/>
    <w:rsid w:val="00554656"/>
    <w:rsid w:val="00554F53"/>
    <w:rsid w:val="0056165E"/>
    <w:rsid w:val="00563508"/>
    <w:rsid w:val="00566179"/>
    <w:rsid w:val="00566C90"/>
    <w:rsid w:val="00566FE0"/>
    <w:rsid w:val="00567567"/>
    <w:rsid w:val="00570A2A"/>
    <w:rsid w:val="00574621"/>
    <w:rsid w:val="00575927"/>
    <w:rsid w:val="00575B05"/>
    <w:rsid w:val="00577A71"/>
    <w:rsid w:val="0058116A"/>
    <w:rsid w:val="0058163B"/>
    <w:rsid w:val="00581D92"/>
    <w:rsid w:val="00585484"/>
    <w:rsid w:val="00586446"/>
    <w:rsid w:val="00586844"/>
    <w:rsid w:val="00586C35"/>
    <w:rsid w:val="00587971"/>
    <w:rsid w:val="0059104C"/>
    <w:rsid w:val="00593578"/>
    <w:rsid w:val="00596267"/>
    <w:rsid w:val="00597733"/>
    <w:rsid w:val="005A1936"/>
    <w:rsid w:val="005A4F0C"/>
    <w:rsid w:val="005A51BC"/>
    <w:rsid w:val="005A601B"/>
    <w:rsid w:val="005A69E2"/>
    <w:rsid w:val="005A6B63"/>
    <w:rsid w:val="005A7AAD"/>
    <w:rsid w:val="005B07DA"/>
    <w:rsid w:val="005B30B8"/>
    <w:rsid w:val="005B5692"/>
    <w:rsid w:val="005B5782"/>
    <w:rsid w:val="005B5EAA"/>
    <w:rsid w:val="005B609E"/>
    <w:rsid w:val="005C1190"/>
    <w:rsid w:val="005C26FC"/>
    <w:rsid w:val="005C3064"/>
    <w:rsid w:val="005C3181"/>
    <w:rsid w:val="005C4D0C"/>
    <w:rsid w:val="005C4F92"/>
    <w:rsid w:val="005C5357"/>
    <w:rsid w:val="005C6212"/>
    <w:rsid w:val="005C62D2"/>
    <w:rsid w:val="005C67F7"/>
    <w:rsid w:val="005D2841"/>
    <w:rsid w:val="005D2B24"/>
    <w:rsid w:val="005D66D0"/>
    <w:rsid w:val="005D73BB"/>
    <w:rsid w:val="005D74E4"/>
    <w:rsid w:val="005E28A3"/>
    <w:rsid w:val="005E3555"/>
    <w:rsid w:val="005E59A5"/>
    <w:rsid w:val="005E5C55"/>
    <w:rsid w:val="005E5EA5"/>
    <w:rsid w:val="005E6BFF"/>
    <w:rsid w:val="005E6FD1"/>
    <w:rsid w:val="005F189B"/>
    <w:rsid w:val="005F1B46"/>
    <w:rsid w:val="005F2284"/>
    <w:rsid w:val="005F2742"/>
    <w:rsid w:val="005F2C06"/>
    <w:rsid w:val="005F2D15"/>
    <w:rsid w:val="005F3C7A"/>
    <w:rsid w:val="005F42B1"/>
    <w:rsid w:val="005F4F03"/>
    <w:rsid w:val="005F532C"/>
    <w:rsid w:val="005F5DC1"/>
    <w:rsid w:val="005F6022"/>
    <w:rsid w:val="00601032"/>
    <w:rsid w:val="00603FC7"/>
    <w:rsid w:val="00604656"/>
    <w:rsid w:val="0060479C"/>
    <w:rsid w:val="00605BD6"/>
    <w:rsid w:val="00607288"/>
    <w:rsid w:val="0060755A"/>
    <w:rsid w:val="00607F52"/>
    <w:rsid w:val="0061035D"/>
    <w:rsid w:val="00611329"/>
    <w:rsid w:val="00612C48"/>
    <w:rsid w:val="006132EA"/>
    <w:rsid w:val="0062196D"/>
    <w:rsid w:val="006224F2"/>
    <w:rsid w:val="00622B2A"/>
    <w:rsid w:val="00622E47"/>
    <w:rsid w:val="00623041"/>
    <w:rsid w:val="00623B35"/>
    <w:rsid w:val="00624C54"/>
    <w:rsid w:val="0062550E"/>
    <w:rsid w:val="00625CBE"/>
    <w:rsid w:val="006266EF"/>
    <w:rsid w:val="0062693E"/>
    <w:rsid w:val="00626C17"/>
    <w:rsid w:val="006276FB"/>
    <w:rsid w:val="006313A8"/>
    <w:rsid w:val="00634646"/>
    <w:rsid w:val="00636766"/>
    <w:rsid w:val="006368F7"/>
    <w:rsid w:val="00637CD6"/>
    <w:rsid w:val="006428F4"/>
    <w:rsid w:val="00646A5E"/>
    <w:rsid w:val="00646B05"/>
    <w:rsid w:val="00646EE1"/>
    <w:rsid w:val="006544C2"/>
    <w:rsid w:val="006547DC"/>
    <w:rsid w:val="00656623"/>
    <w:rsid w:val="006572EF"/>
    <w:rsid w:val="0065730E"/>
    <w:rsid w:val="00660D43"/>
    <w:rsid w:val="00661564"/>
    <w:rsid w:val="00661A92"/>
    <w:rsid w:val="0066204F"/>
    <w:rsid w:val="00665DA2"/>
    <w:rsid w:val="006705E6"/>
    <w:rsid w:val="00670C62"/>
    <w:rsid w:val="006721F1"/>
    <w:rsid w:val="00672DA7"/>
    <w:rsid w:val="00674665"/>
    <w:rsid w:val="00675566"/>
    <w:rsid w:val="00676640"/>
    <w:rsid w:val="00677C63"/>
    <w:rsid w:val="00681DD2"/>
    <w:rsid w:val="00681DE6"/>
    <w:rsid w:val="00683052"/>
    <w:rsid w:val="006841FD"/>
    <w:rsid w:val="0068619A"/>
    <w:rsid w:val="0068663F"/>
    <w:rsid w:val="00687C4F"/>
    <w:rsid w:val="00687D2A"/>
    <w:rsid w:val="006905ED"/>
    <w:rsid w:val="00690ADA"/>
    <w:rsid w:val="00690BFF"/>
    <w:rsid w:val="00692D01"/>
    <w:rsid w:val="0069317C"/>
    <w:rsid w:val="006942DB"/>
    <w:rsid w:val="006944A3"/>
    <w:rsid w:val="00695945"/>
    <w:rsid w:val="00696618"/>
    <w:rsid w:val="00697D0C"/>
    <w:rsid w:val="006A000A"/>
    <w:rsid w:val="006A29DF"/>
    <w:rsid w:val="006A2F82"/>
    <w:rsid w:val="006A337A"/>
    <w:rsid w:val="006A3DD2"/>
    <w:rsid w:val="006A62C3"/>
    <w:rsid w:val="006A6920"/>
    <w:rsid w:val="006A708D"/>
    <w:rsid w:val="006A72E7"/>
    <w:rsid w:val="006B1789"/>
    <w:rsid w:val="006B328B"/>
    <w:rsid w:val="006B3EE6"/>
    <w:rsid w:val="006B412B"/>
    <w:rsid w:val="006B602C"/>
    <w:rsid w:val="006B669D"/>
    <w:rsid w:val="006B7AF5"/>
    <w:rsid w:val="006B7CCE"/>
    <w:rsid w:val="006B7E3B"/>
    <w:rsid w:val="006C10CA"/>
    <w:rsid w:val="006C4488"/>
    <w:rsid w:val="006C4BFD"/>
    <w:rsid w:val="006C60A7"/>
    <w:rsid w:val="006C6B6A"/>
    <w:rsid w:val="006C7538"/>
    <w:rsid w:val="006D0307"/>
    <w:rsid w:val="006D03DF"/>
    <w:rsid w:val="006D2009"/>
    <w:rsid w:val="006D21F7"/>
    <w:rsid w:val="006D3424"/>
    <w:rsid w:val="006D36FE"/>
    <w:rsid w:val="006D4E00"/>
    <w:rsid w:val="006D590E"/>
    <w:rsid w:val="006D5D4D"/>
    <w:rsid w:val="006D6917"/>
    <w:rsid w:val="006E0184"/>
    <w:rsid w:val="006E16FA"/>
    <w:rsid w:val="006E1AA1"/>
    <w:rsid w:val="006E37E2"/>
    <w:rsid w:val="006E458D"/>
    <w:rsid w:val="006E45D3"/>
    <w:rsid w:val="006E6F48"/>
    <w:rsid w:val="006E72AB"/>
    <w:rsid w:val="006E77B4"/>
    <w:rsid w:val="006F18BC"/>
    <w:rsid w:val="006F2B95"/>
    <w:rsid w:val="006F496F"/>
    <w:rsid w:val="006F4F80"/>
    <w:rsid w:val="006F559A"/>
    <w:rsid w:val="006F63F6"/>
    <w:rsid w:val="006F786F"/>
    <w:rsid w:val="00701109"/>
    <w:rsid w:val="00701797"/>
    <w:rsid w:val="00703A27"/>
    <w:rsid w:val="00707B10"/>
    <w:rsid w:val="00710FE4"/>
    <w:rsid w:val="00711043"/>
    <w:rsid w:val="00712BE3"/>
    <w:rsid w:val="00714FD5"/>
    <w:rsid w:val="007168A6"/>
    <w:rsid w:val="007213AB"/>
    <w:rsid w:val="00721F52"/>
    <w:rsid w:val="00722019"/>
    <w:rsid w:val="00723CD7"/>
    <w:rsid w:val="00724486"/>
    <w:rsid w:val="00725680"/>
    <w:rsid w:val="00730D48"/>
    <w:rsid w:val="007313E1"/>
    <w:rsid w:val="007315BC"/>
    <w:rsid w:val="007321B0"/>
    <w:rsid w:val="00732B33"/>
    <w:rsid w:val="007337BF"/>
    <w:rsid w:val="00733BC2"/>
    <w:rsid w:val="00733F2C"/>
    <w:rsid w:val="00734BDB"/>
    <w:rsid w:val="0073688A"/>
    <w:rsid w:val="00736B72"/>
    <w:rsid w:val="00736D64"/>
    <w:rsid w:val="00741875"/>
    <w:rsid w:val="00741F08"/>
    <w:rsid w:val="007421EB"/>
    <w:rsid w:val="0074256A"/>
    <w:rsid w:val="00743831"/>
    <w:rsid w:val="007439A6"/>
    <w:rsid w:val="007444A9"/>
    <w:rsid w:val="00744828"/>
    <w:rsid w:val="00745232"/>
    <w:rsid w:val="00745521"/>
    <w:rsid w:val="00745B80"/>
    <w:rsid w:val="00746883"/>
    <w:rsid w:val="007472A4"/>
    <w:rsid w:val="00751883"/>
    <w:rsid w:val="00751FDC"/>
    <w:rsid w:val="007576C7"/>
    <w:rsid w:val="00765A74"/>
    <w:rsid w:val="007740AB"/>
    <w:rsid w:val="007742D5"/>
    <w:rsid w:val="007757DF"/>
    <w:rsid w:val="007765A5"/>
    <w:rsid w:val="00776DBF"/>
    <w:rsid w:val="00777D99"/>
    <w:rsid w:val="00784086"/>
    <w:rsid w:val="007841D0"/>
    <w:rsid w:val="00784D00"/>
    <w:rsid w:val="00785A01"/>
    <w:rsid w:val="00785C8F"/>
    <w:rsid w:val="0078746B"/>
    <w:rsid w:val="00791867"/>
    <w:rsid w:val="0079278D"/>
    <w:rsid w:val="00792E33"/>
    <w:rsid w:val="007935C0"/>
    <w:rsid w:val="00793ED2"/>
    <w:rsid w:val="007949B5"/>
    <w:rsid w:val="00795D19"/>
    <w:rsid w:val="007968C1"/>
    <w:rsid w:val="007A0121"/>
    <w:rsid w:val="007A3902"/>
    <w:rsid w:val="007A3C4C"/>
    <w:rsid w:val="007A4A6E"/>
    <w:rsid w:val="007A4B67"/>
    <w:rsid w:val="007A792E"/>
    <w:rsid w:val="007B208C"/>
    <w:rsid w:val="007B22DE"/>
    <w:rsid w:val="007B231C"/>
    <w:rsid w:val="007B35F4"/>
    <w:rsid w:val="007B3C69"/>
    <w:rsid w:val="007B3F9C"/>
    <w:rsid w:val="007B40A9"/>
    <w:rsid w:val="007B5CAB"/>
    <w:rsid w:val="007B6753"/>
    <w:rsid w:val="007B6E35"/>
    <w:rsid w:val="007C143E"/>
    <w:rsid w:val="007C2929"/>
    <w:rsid w:val="007C2B25"/>
    <w:rsid w:val="007C32AC"/>
    <w:rsid w:val="007C3678"/>
    <w:rsid w:val="007C376C"/>
    <w:rsid w:val="007C3CBC"/>
    <w:rsid w:val="007C44D6"/>
    <w:rsid w:val="007C582D"/>
    <w:rsid w:val="007D30A1"/>
    <w:rsid w:val="007D355F"/>
    <w:rsid w:val="007D36DB"/>
    <w:rsid w:val="007D3B4E"/>
    <w:rsid w:val="007D3E23"/>
    <w:rsid w:val="007D4F2D"/>
    <w:rsid w:val="007D6410"/>
    <w:rsid w:val="007E0226"/>
    <w:rsid w:val="007E1CA8"/>
    <w:rsid w:val="007E2171"/>
    <w:rsid w:val="007E238E"/>
    <w:rsid w:val="007E2938"/>
    <w:rsid w:val="007F0F32"/>
    <w:rsid w:val="007F2079"/>
    <w:rsid w:val="007F20CE"/>
    <w:rsid w:val="007F416A"/>
    <w:rsid w:val="007F51A2"/>
    <w:rsid w:val="007F6AC7"/>
    <w:rsid w:val="007F6CC7"/>
    <w:rsid w:val="007F6E09"/>
    <w:rsid w:val="007F77FA"/>
    <w:rsid w:val="008026C5"/>
    <w:rsid w:val="00802B6C"/>
    <w:rsid w:val="00803E13"/>
    <w:rsid w:val="00804FEC"/>
    <w:rsid w:val="008051C6"/>
    <w:rsid w:val="00805911"/>
    <w:rsid w:val="00806E0D"/>
    <w:rsid w:val="00806E20"/>
    <w:rsid w:val="008132E9"/>
    <w:rsid w:val="00813D00"/>
    <w:rsid w:val="00814FBF"/>
    <w:rsid w:val="00815D94"/>
    <w:rsid w:val="00816E21"/>
    <w:rsid w:val="00816E24"/>
    <w:rsid w:val="0081785B"/>
    <w:rsid w:val="00817EC7"/>
    <w:rsid w:val="008229D3"/>
    <w:rsid w:val="00823F90"/>
    <w:rsid w:val="00824B7D"/>
    <w:rsid w:val="00827095"/>
    <w:rsid w:val="00827BB6"/>
    <w:rsid w:val="008309CE"/>
    <w:rsid w:val="00832372"/>
    <w:rsid w:val="00833817"/>
    <w:rsid w:val="00833C28"/>
    <w:rsid w:val="00833CB5"/>
    <w:rsid w:val="00833DC5"/>
    <w:rsid w:val="008342A9"/>
    <w:rsid w:val="0083659D"/>
    <w:rsid w:val="00836D85"/>
    <w:rsid w:val="00841DBC"/>
    <w:rsid w:val="008423D3"/>
    <w:rsid w:val="008431BD"/>
    <w:rsid w:val="00844753"/>
    <w:rsid w:val="008469EB"/>
    <w:rsid w:val="00850525"/>
    <w:rsid w:val="00850A29"/>
    <w:rsid w:val="00850A7E"/>
    <w:rsid w:val="00851180"/>
    <w:rsid w:val="00851A05"/>
    <w:rsid w:val="00852204"/>
    <w:rsid w:val="00852C61"/>
    <w:rsid w:val="00852D09"/>
    <w:rsid w:val="00853E7C"/>
    <w:rsid w:val="00860ED3"/>
    <w:rsid w:val="00861178"/>
    <w:rsid w:val="00861D68"/>
    <w:rsid w:val="00862F3B"/>
    <w:rsid w:val="00863213"/>
    <w:rsid w:val="008635BA"/>
    <w:rsid w:val="00865CE8"/>
    <w:rsid w:val="00865F6F"/>
    <w:rsid w:val="008676A9"/>
    <w:rsid w:val="0087091F"/>
    <w:rsid w:val="0087242C"/>
    <w:rsid w:val="00873231"/>
    <w:rsid w:val="008753C9"/>
    <w:rsid w:val="008757B6"/>
    <w:rsid w:val="00875CB5"/>
    <w:rsid w:val="0087709A"/>
    <w:rsid w:val="008811AC"/>
    <w:rsid w:val="008823C5"/>
    <w:rsid w:val="0088473C"/>
    <w:rsid w:val="00884FCF"/>
    <w:rsid w:val="008879D1"/>
    <w:rsid w:val="00887E6B"/>
    <w:rsid w:val="008936F9"/>
    <w:rsid w:val="008940B2"/>
    <w:rsid w:val="00895E9B"/>
    <w:rsid w:val="008961F2"/>
    <w:rsid w:val="008A0413"/>
    <w:rsid w:val="008A1D1B"/>
    <w:rsid w:val="008A2615"/>
    <w:rsid w:val="008A3E99"/>
    <w:rsid w:val="008A4417"/>
    <w:rsid w:val="008A544E"/>
    <w:rsid w:val="008A583F"/>
    <w:rsid w:val="008A6299"/>
    <w:rsid w:val="008A75FE"/>
    <w:rsid w:val="008B0B62"/>
    <w:rsid w:val="008B0B93"/>
    <w:rsid w:val="008B20F5"/>
    <w:rsid w:val="008B2965"/>
    <w:rsid w:val="008B30E6"/>
    <w:rsid w:val="008B3F8D"/>
    <w:rsid w:val="008B4DEA"/>
    <w:rsid w:val="008B541D"/>
    <w:rsid w:val="008C26D6"/>
    <w:rsid w:val="008C2A61"/>
    <w:rsid w:val="008C7147"/>
    <w:rsid w:val="008D0129"/>
    <w:rsid w:val="008D027A"/>
    <w:rsid w:val="008D2000"/>
    <w:rsid w:val="008D2142"/>
    <w:rsid w:val="008D2FD7"/>
    <w:rsid w:val="008D3169"/>
    <w:rsid w:val="008D78F8"/>
    <w:rsid w:val="008E3AAF"/>
    <w:rsid w:val="008E44B3"/>
    <w:rsid w:val="008E46F3"/>
    <w:rsid w:val="008E4A58"/>
    <w:rsid w:val="008E4ACE"/>
    <w:rsid w:val="008E5999"/>
    <w:rsid w:val="008E634A"/>
    <w:rsid w:val="008E7EB3"/>
    <w:rsid w:val="008F1B09"/>
    <w:rsid w:val="008F2A65"/>
    <w:rsid w:val="008F49B3"/>
    <w:rsid w:val="008F7151"/>
    <w:rsid w:val="009014A3"/>
    <w:rsid w:val="0090189F"/>
    <w:rsid w:val="00901EB4"/>
    <w:rsid w:val="00901F26"/>
    <w:rsid w:val="00902493"/>
    <w:rsid w:val="009027E6"/>
    <w:rsid w:val="00902958"/>
    <w:rsid w:val="00905875"/>
    <w:rsid w:val="00905E88"/>
    <w:rsid w:val="00906022"/>
    <w:rsid w:val="009068F6"/>
    <w:rsid w:val="00907A9F"/>
    <w:rsid w:val="00910572"/>
    <w:rsid w:val="00911BE6"/>
    <w:rsid w:val="00911BFA"/>
    <w:rsid w:val="00913A8A"/>
    <w:rsid w:val="00913F39"/>
    <w:rsid w:val="00914337"/>
    <w:rsid w:val="00914C17"/>
    <w:rsid w:val="0091618C"/>
    <w:rsid w:val="009204C1"/>
    <w:rsid w:val="00923121"/>
    <w:rsid w:val="00923D7F"/>
    <w:rsid w:val="00926A4B"/>
    <w:rsid w:val="00927F12"/>
    <w:rsid w:val="009305C8"/>
    <w:rsid w:val="00931DD2"/>
    <w:rsid w:val="0093224A"/>
    <w:rsid w:val="00933CF7"/>
    <w:rsid w:val="00935009"/>
    <w:rsid w:val="00936D5A"/>
    <w:rsid w:val="00941383"/>
    <w:rsid w:val="00942492"/>
    <w:rsid w:val="00942E22"/>
    <w:rsid w:val="0094352B"/>
    <w:rsid w:val="00944008"/>
    <w:rsid w:val="00950262"/>
    <w:rsid w:val="00950EBC"/>
    <w:rsid w:val="00952A47"/>
    <w:rsid w:val="009535CB"/>
    <w:rsid w:val="00953614"/>
    <w:rsid w:val="00953654"/>
    <w:rsid w:val="00953B7D"/>
    <w:rsid w:val="00955514"/>
    <w:rsid w:val="0095664F"/>
    <w:rsid w:val="009568BA"/>
    <w:rsid w:val="0096061C"/>
    <w:rsid w:val="00960E41"/>
    <w:rsid w:val="009613B4"/>
    <w:rsid w:val="00962F27"/>
    <w:rsid w:val="009663B8"/>
    <w:rsid w:val="00967149"/>
    <w:rsid w:val="00970B27"/>
    <w:rsid w:val="0097107B"/>
    <w:rsid w:val="00973578"/>
    <w:rsid w:val="00973A2A"/>
    <w:rsid w:val="0097456C"/>
    <w:rsid w:val="00975024"/>
    <w:rsid w:val="0097515F"/>
    <w:rsid w:val="00977D28"/>
    <w:rsid w:val="00980532"/>
    <w:rsid w:val="00980B80"/>
    <w:rsid w:val="009814F0"/>
    <w:rsid w:val="0098247E"/>
    <w:rsid w:val="00982B53"/>
    <w:rsid w:val="00982FD3"/>
    <w:rsid w:val="00983C60"/>
    <w:rsid w:val="00984411"/>
    <w:rsid w:val="0098459E"/>
    <w:rsid w:val="00984B3D"/>
    <w:rsid w:val="00986743"/>
    <w:rsid w:val="00987E0A"/>
    <w:rsid w:val="00991172"/>
    <w:rsid w:val="00993CEC"/>
    <w:rsid w:val="00994843"/>
    <w:rsid w:val="00996AEA"/>
    <w:rsid w:val="00997E80"/>
    <w:rsid w:val="00997E9A"/>
    <w:rsid w:val="009A0707"/>
    <w:rsid w:val="009A1874"/>
    <w:rsid w:val="009A2BC5"/>
    <w:rsid w:val="009A5729"/>
    <w:rsid w:val="009A5E8A"/>
    <w:rsid w:val="009A61AE"/>
    <w:rsid w:val="009A6258"/>
    <w:rsid w:val="009B008D"/>
    <w:rsid w:val="009B081F"/>
    <w:rsid w:val="009B0936"/>
    <w:rsid w:val="009B0F8D"/>
    <w:rsid w:val="009B251D"/>
    <w:rsid w:val="009C1258"/>
    <w:rsid w:val="009C2F3B"/>
    <w:rsid w:val="009C3A5A"/>
    <w:rsid w:val="009C44CB"/>
    <w:rsid w:val="009C5E4E"/>
    <w:rsid w:val="009C6580"/>
    <w:rsid w:val="009C6FF7"/>
    <w:rsid w:val="009D091C"/>
    <w:rsid w:val="009D3D5B"/>
    <w:rsid w:val="009E18E5"/>
    <w:rsid w:val="009E2B41"/>
    <w:rsid w:val="009E3E56"/>
    <w:rsid w:val="009E4BF1"/>
    <w:rsid w:val="009E6206"/>
    <w:rsid w:val="009E78BB"/>
    <w:rsid w:val="009F03B8"/>
    <w:rsid w:val="009F1D0E"/>
    <w:rsid w:val="009F2780"/>
    <w:rsid w:val="009F2831"/>
    <w:rsid w:val="009F38F6"/>
    <w:rsid w:val="009F3B0C"/>
    <w:rsid w:val="009F51AE"/>
    <w:rsid w:val="009F5541"/>
    <w:rsid w:val="009F624E"/>
    <w:rsid w:val="009F7228"/>
    <w:rsid w:val="009F7E25"/>
    <w:rsid w:val="00A00510"/>
    <w:rsid w:val="00A00EAD"/>
    <w:rsid w:val="00A01FBC"/>
    <w:rsid w:val="00A0684A"/>
    <w:rsid w:val="00A10474"/>
    <w:rsid w:val="00A10940"/>
    <w:rsid w:val="00A11547"/>
    <w:rsid w:val="00A15CA6"/>
    <w:rsid w:val="00A167D5"/>
    <w:rsid w:val="00A17700"/>
    <w:rsid w:val="00A221B6"/>
    <w:rsid w:val="00A23681"/>
    <w:rsid w:val="00A24D5B"/>
    <w:rsid w:val="00A266B7"/>
    <w:rsid w:val="00A26778"/>
    <w:rsid w:val="00A277AA"/>
    <w:rsid w:val="00A3013E"/>
    <w:rsid w:val="00A31422"/>
    <w:rsid w:val="00A31F15"/>
    <w:rsid w:val="00A32F35"/>
    <w:rsid w:val="00A33C33"/>
    <w:rsid w:val="00A343C5"/>
    <w:rsid w:val="00A35E3F"/>
    <w:rsid w:val="00A36FB2"/>
    <w:rsid w:val="00A376B1"/>
    <w:rsid w:val="00A43217"/>
    <w:rsid w:val="00A5038D"/>
    <w:rsid w:val="00A515A3"/>
    <w:rsid w:val="00A51B34"/>
    <w:rsid w:val="00A5240A"/>
    <w:rsid w:val="00A52D65"/>
    <w:rsid w:val="00A53B29"/>
    <w:rsid w:val="00A53D81"/>
    <w:rsid w:val="00A540CF"/>
    <w:rsid w:val="00A54DBE"/>
    <w:rsid w:val="00A61E3F"/>
    <w:rsid w:val="00A62001"/>
    <w:rsid w:val="00A621DF"/>
    <w:rsid w:val="00A6488A"/>
    <w:rsid w:val="00A67D8D"/>
    <w:rsid w:val="00A70F0A"/>
    <w:rsid w:val="00A7103B"/>
    <w:rsid w:val="00A72063"/>
    <w:rsid w:val="00A754E7"/>
    <w:rsid w:val="00A75B98"/>
    <w:rsid w:val="00A75CD5"/>
    <w:rsid w:val="00A77D27"/>
    <w:rsid w:val="00A80271"/>
    <w:rsid w:val="00A818E5"/>
    <w:rsid w:val="00A82EA9"/>
    <w:rsid w:val="00A8472F"/>
    <w:rsid w:val="00A84E5A"/>
    <w:rsid w:val="00A85EC7"/>
    <w:rsid w:val="00A90322"/>
    <w:rsid w:val="00A91F6F"/>
    <w:rsid w:val="00A93889"/>
    <w:rsid w:val="00A9643D"/>
    <w:rsid w:val="00A972D3"/>
    <w:rsid w:val="00AA0915"/>
    <w:rsid w:val="00AA1329"/>
    <w:rsid w:val="00AA1EC3"/>
    <w:rsid w:val="00AA246A"/>
    <w:rsid w:val="00AA2E59"/>
    <w:rsid w:val="00AA44E7"/>
    <w:rsid w:val="00AA48E3"/>
    <w:rsid w:val="00AA6932"/>
    <w:rsid w:val="00AA7127"/>
    <w:rsid w:val="00AA7790"/>
    <w:rsid w:val="00AB40F5"/>
    <w:rsid w:val="00AB4E52"/>
    <w:rsid w:val="00AB5F80"/>
    <w:rsid w:val="00AB64E5"/>
    <w:rsid w:val="00AB66B7"/>
    <w:rsid w:val="00AB767C"/>
    <w:rsid w:val="00AC07E5"/>
    <w:rsid w:val="00AC0896"/>
    <w:rsid w:val="00AC1E1D"/>
    <w:rsid w:val="00AC1F3A"/>
    <w:rsid w:val="00AC20D2"/>
    <w:rsid w:val="00AC3AC9"/>
    <w:rsid w:val="00AC424B"/>
    <w:rsid w:val="00AC55A7"/>
    <w:rsid w:val="00AC5DA3"/>
    <w:rsid w:val="00AC7CCA"/>
    <w:rsid w:val="00AC7D7B"/>
    <w:rsid w:val="00AC7F9F"/>
    <w:rsid w:val="00AD41C6"/>
    <w:rsid w:val="00AD5047"/>
    <w:rsid w:val="00AD61F6"/>
    <w:rsid w:val="00AD6598"/>
    <w:rsid w:val="00AD71E9"/>
    <w:rsid w:val="00AD7A6C"/>
    <w:rsid w:val="00AE051A"/>
    <w:rsid w:val="00AE06D3"/>
    <w:rsid w:val="00AE28A1"/>
    <w:rsid w:val="00AE2FE9"/>
    <w:rsid w:val="00AE7BFC"/>
    <w:rsid w:val="00AF1A27"/>
    <w:rsid w:val="00AF2978"/>
    <w:rsid w:val="00AF3B31"/>
    <w:rsid w:val="00AF40D6"/>
    <w:rsid w:val="00AF5196"/>
    <w:rsid w:val="00AF6155"/>
    <w:rsid w:val="00B0550C"/>
    <w:rsid w:val="00B068CE"/>
    <w:rsid w:val="00B10D59"/>
    <w:rsid w:val="00B114D8"/>
    <w:rsid w:val="00B13627"/>
    <w:rsid w:val="00B151E0"/>
    <w:rsid w:val="00B22718"/>
    <w:rsid w:val="00B2397E"/>
    <w:rsid w:val="00B24FE6"/>
    <w:rsid w:val="00B260F9"/>
    <w:rsid w:val="00B2622C"/>
    <w:rsid w:val="00B26E84"/>
    <w:rsid w:val="00B27305"/>
    <w:rsid w:val="00B27843"/>
    <w:rsid w:val="00B322CF"/>
    <w:rsid w:val="00B3389D"/>
    <w:rsid w:val="00B34221"/>
    <w:rsid w:val="00B363D7"/>
    <w:rsid w:val="00B3744E"/>
    <w:rsid w:val="00B37540"/>
    <w:rsid w:val="00B42D05"/>
    <w:rsid w:val="00B4459C"/>
    <w:rsid w:val="00B45FDE"/>
    <w:rsid w:val="00B518E6"/>
    <w:rsid w:val="00B533A9"/>
    <w:rsid w:val="00B53A86"/>
    <w:rsid w:val="00B5500F"/>
    <w:rsid w:val="00B60691"/>
    <w:rsid w:val="00B61BC8"/>
    <w:rsid w:val="00B61D1C"/>
    <w:rsid w:val="00B61D98"/>
    <w:rsid w:val="00B62077"/>
    <w:rsid w:val="00B62290"/>
    <w:rsid w:val="00B634EB"/>
    <w:rsid w:val="00B6408D"/>
    <w:rsid w:val="00B65202"/>
    <w:rsid w:val="00B65C3F"/>
    <w:rsid w:val="00B66F50"/>
    <w:rsid w:val="00B67D5F"/>
    <w:rsid w:val="00B717D9"/>
    <w:rsid w:val="00B73A3F"/>
    <w:rsid w:val="00B758E5"/>
    <w:rsid w:val="00B76185"/>
    <w:rsid w:val="00B84791"/>
    <w:rsid w:val="00B8480A"/>
    <w:rsid w:val="00B910C0"/>
    <w:rsid w:val="00B915EB"/>
    <w:rsid w:val="00B92F5E"/>
    <w:rsid w:val="00B95236"/>
    <w:rsid w:val="00B952B3"/>
    <w:rsid w:val="00B954C2"/>
    <w:rsid w:val="00B95CB7"/>
    <w:rsid w:val="00B965DD"/>
    <w:rsid w:val="00B96EA9"/>
    <w:rsid w:val="00BA1621"/>
    <w:rsid w:val="00BA3068"/>
    <w:rsid w:val="00BA393B"/>
    <w:rsid w:val="00BA3C3E"/>
    <w:rsid w:val="00BA4491"/>
    <w:rsid w:val="00BA5B8C"/>
    <w:rsid w:val="00BA6914"/>
    <w:rsid w:val="00BB0F75"/>
    <w:rsid w:val="00BB2764"/>
    <w:rsid w:val="00BB278E"/>
    <w:rsid w:val="00BB2D0B"/>
    <w:rsid w:val="00BB3A86"/>
    <w:rsid w:val="00BB3E8B"/>
    <w:rsid w:val="00BB442D"/>
    <w:rsid w:val="00BB4A7B"/>
    <w:rsid w:val="00BB75C2"/>
    <w:rsid w:val="00BC0397"/>
    <w:rsid w:val="00BC25C7"/>
    <w:rsid w:val="00BC2829"/>
    <w:rsid w:val="00BC36DD"/>
    <w:rsid w:val="00BC3C04"/>
    <w:rsid w:val="00BC4399"/>
    <w:rsid w:val="00BC4955"/>
    <w:rsid w:val="00BC6EC6"/>
    <w:rsid w:val="00BD151C"/>
    <w:rsid w:val="00BD44D7"/>
    <w:rsid w:val="00BE2DF1"/>
    <w:rsid w:val="00BE39E0"/>
    <w:rsid w:val="00BE43F2"/>
    <w:rsid w:val="00BE5041"/>
    <w:rsid w:val="00BF0AC0"/>
    <w:rsid w:val="00BF0E30"/>
    <w:rsid w:val="00BF113F"/>
    <w:rsid w:val="00BF3490"/>
    <w:rsid w:val="00C008AC"/>
    <w:rsid w:val="00C0260D"/>
    <w:rsid w:val="00C03F28"/>
    <w:rsid w:val="00C07DCE"/>
    <w:rsid w:val="00C11FE6"/>
    <w:rsid w:val="00C12466"/>
    <w:rsid w:val="00C12F31"/>
    <w:rsid w:val="00C13044"/>
    <w:rsid w:val="00C15B17"/>
    <w:rsid w:val="00C16AD7"/>
    <w:rsid w:val="00C16F09"/>
    <w:rsid w:val="00C17A55"/>
    <w:rsid w:val="00C20767"/>
    <w:rsid w:val="00C2207B"/>
    <w:rsid w:val="00C22788"/>
    <w:rsid w:val="00C22BFD"/>
    <w:rsid w:val="00C23083"/>
    <w:rsid w:val="00C244DA"/>
    <w:rsid w:val="00C257C7"/>
    <w:rsid w:val="00C3032A"/>
    <w:rsid w:val="00C30A3F"/>
    <w:rsid w:val="00C3105F"/>
    <w:rsid w:val="00C326EE"/>
    <w:rsid w:val="00C33048"/>
    <w:rsid w:val="00C333FF"/>
    <w:rsid w:val="00C33CF7"/>
    <w:rsid w:val="00C353E3"/>
    <w:rsid w:val="00C36E56"/>
    <w:rsid w:val="00C41563"/>
    <w:rsid w:val="00C4253F"/>
    <w:rsid w:val="00C429A0"/>
    <w:rsid w:val="00C43378"/>
    <w:rsid w:val="00C43DFE"/>
    <w:rsid w:val="00C44F6B"/>
    <w:rsid w:val="00C5076C"/>
    <w:rsid w:val="00C51C34"/>
    <w:rsid w:val="00C52622"/>
    <w:rsid w:val="00C539C4"/>
    <w:rsid w:val="00C546CF"/>
    <w:rsid w:val="00C57450"/>
    <w:rsid w:val="00C60773"/>
    <w:rsid w:val="00C63B32"/>
    <w:rsid w:val="00C64DB7"/>
    <w:rsid w:val="00C65FD7"/>
    <w:rsid w:val="00C66336"/>
    <w:rsid w:val="00C71500"/>
    <w:rsid w:val="00C73209"/>
    <w:rsid w:val="00C74E31"/>
    <w:rsid w:val="00C75F5E"/>
    <w:rsid w:val="00C77BFE"/>
    <w:rsid w:val="00C8312A"/>
    <w:rsid w:val="00C85AFE"/>
    <w:rsid w:val="00C87219"/>
    <w:rsid w:val="00C8792C"/>
    <w:rsid w:val="00C926A3"/>
    <w:rsid w:val="00C92E06"/>
    <w:rsid w:val="00C94625"/>
    <w:rsid w:val="00C95B46"/>
    <w:rsid w:val="00C9713F"/>
    <w:rsid w:val="00CA00D0"/>
    <w:rsid w:val="00CA0721"/>
    <w:rsid w:val="00CA215A"/>
    <w:rsid w:val="00CA316F"/>
    <w:rsid w:val="00CA34CD"/>
    <w:rsid w:val="00CA4AD2"/>
    <w:rsid w:val="00CA5282"/>
    <w:rsid w:val="00CA6B49"/>
    <w:rsid w:val="00CB045C"/>
    <w:rsid w:val="00CB0F66"/>
    <w:rsid w:val="00CB10F7"/>
    <w:rsid w:val="00CB3516"/>
    <w:rsid w:val="00CB50DD"/>
    <w:rsid w:val="00CB5E3F"/>
    <w:rsid w:val="00CB7FC1"/>
    <w:rsid w:val="00CC0427"/>
    <w:rsid w:val="00CC0CC2"/>
    <w:rsid w:val="00CC16FB"/>
    <w:rsid w:val="00CC276F"/>
    <w:rsid w:val="00CC32E8"/>
    <w:rsid w:val="00CC39AC"/>
    <w:rsid w:val="00CC5589"/>
    <w:rsid w:val="00CC5DAA"/>
    <w:rsid w:val="00CC67F1"/>
    <w:rsid w:val="00CC68E9"/>
    <w:rsid w:val="00CC6C11"/>
    <w:rsid w:val="00CC7048"/>
    <w:rsid w:val="00CC7812"/>
    <w:rsid w:val="00CC7AB8"/>
    <w:rsid w:val="00CD20F0"/>
    <w:rsid w:val="00CD4542"/>
    <w:rsid w:val="00CD762F"/>
    <w:rsid w:val="00CD7883"/>
    <w:rsid w:val="00CD7D00"/>
    <w:rsid w:val="00CE3D44"/>
    <w:rsid w:val="00CE3E6A"/>
    <w:rsid w:val="00CE4035"/>
    <w:rsid w:val="00CE47F5"/>
    <w:rsid w:val="00CE524F"/>
    <w:rsid w:val="00CE54F0"/>
    <w:rsid w:val="00CF0249"/>
    <w:rsid w:val="00CF09E6"/>
    <w:rsid w:val="00CF3A04"/>
    <w:rsid w:val="00CF59F4"/>
    <w:rsid w:val="00CF5D06"/>
    <w:rsid w:val="00CF6042"/>
    <w:rsid w:val="00CF61EE"/>
    <w:rsid w:val="00CF6962"/>
    <w:rsid w:val="00CF7B3C"/>
    <w:rsid w:val="00D02F63"/>
    <w:rsid w:val="00D03EA1"/>
    <w:rsid w:val="00D10977"/>
    <w:rsid w:val="00D12668"/>
    <w:rsid w:val="00D12F3D"/>
    <w:rsid w:val="00D14079"/>
    <w:rsid w:val="00D14177"/>
    <w:rsid w:val="00D14BC1"/>
    <w:rsid w:val="00D15A26"/>
    <w:rsid w:val="00D15F6B"/>
    <w:rsid w:val="00D16096"/>
    <w:rsid w:val="00D167EE"/>
    <w:rsid w:val="00D2036A"/>
    <w:rsid w:val="00D209AD"/>
    <w:rsid w:val="00D20F14"/>
    <w:rsid w:val="00D221D7"/>
    <w:rsid w:val="00D2245C"/>
    <w:rsid w:val="00D261B0"/>
    <w:rsid w:val="00D262AB"/>
    <w:rsid w:val="00D264AD"/>
    <w:rsid w:val="00D31172"/>
    <w:rsid w:val="00D333D7"/>
    <w:rsid w:val="00D35EC4"/>
    <w:rsid w:val="00D35F2A"/>
    <w:rsid w:val="00D36B4E"/>
    <w:rsid w:val="00D37BC0"/>
    <w:rsid w:val="00D401AF"/>
    <w:rsid w:val="00D420E9"/>
    <w:rsid w:val="00D42D1D"/>
    <w:rsid w:val="00D42E30"/>
    <w:rsid w:val="00D44B9A"/>
    <w:rsid w:val="00D45E7E"/>
    <w:rsid w:val="00D4755C"/>
    <w:rsid w:val="00D50C65"/>
    <w:rsid w:val="00D51C72"/>
    <w:rsid w:val="00D527ED"/>
    <w:rsid w:val="00D53728"/>
    <w:rsid w:val="00D53B30"/>
    <w:rsid w:val="00D54351"/>
    <w:rsid w:val="00D56A3E"/>
    <w:rsid w:val="00D56D0D"/>
    <w:rsid w:val="00D57141"/>
    <w:rsid w:val="00D575FF"/>
    <w:rsid w:val="00D60F94"/>
    <w:rsid w:val="00D63028"/>
    <w:rsid w:val="00D645ED"/>
    <w:rsid w:val="00D64B3D"/>
    <w:rsid w:val="00D65FD1"/>
    <w:rsid w:val="00D6619A"/>
    <w:rsid w:val="00D73449"/>
    <w:rsid w:val="00D73463"/>
    <w:rsid w:val="00D744BE"/>
    <w:rsid w:val="00D7476F"/>
    <w:rsid w:val="00D748BC"/>
    <w:rsid w:val="00D74EAC"/>
    <w:rsid w:val="00D75538"/>
    <w:rsid w:val="00D80B23"/>
    <w:rsid w:val="00D81782"/>
    <w:rsid w:val="00D81925"/>
    <w:rsid w:val="00D81D42"/>
    <w:rsid w:val="00D857FD"/>
    <w:rsid w:val="00D8590E"/>
    <w:rsid w:val="00D918A4"/>
    <w:rsid w:val="00D967FE"/>
    <w:rsid w:val="00D97592"/>
    <w:rsid w:val="00DA081D"/>
    <w:rsid w:val="00DA0B16"/>
    <w:rsid w:val="00DA23ED"/>
    <w:rsid w:val="00DA262A"/>
    <w:rsid w:val="00DA50C7"/>
    <w:rsid w:val="00DA6F88"/>
    <w:rsid w:val="00DA79C4"/>
    <w:rsid w:val="00DB0086"/>
    <w:rsid w:val="00DB1A4B"/>
    <w:rsid w:val="00DB41F6"/>
    <w:rsid w:val="00DB524F"/>
    <w:rsid w:val="00DB5E0A"/>
    <w:rsid w:val="00DB6CF6"/>
    <w:rsid w:val="00DB76D9"/>
    <w:rsid w:val="00DC0992"/>
    <w:rsid w:val="00DC1E2D"/>
    <w:rsid w:val="00DC2A8F"/>
    <w:rsid w:val="00DC46F9"/>
    <w:rsid w:val="00DC70B9"/>
    <w:rsid w:val="00DC7515"/>
    <w:rsid w:val="00DD094B"/>
    <w:rsid w:val="00DD1421"/>
    <w:rsid w:val="00DD179F"/>
    <w:rsid w:val="00DD370D"/>
    <w:rsid w:val="00DD3C1D"/>
    <w:rsid w:val="00DD413D"/>
    <w:rsid w:val="00DD4785"/>
    <w:rsid w:val="00DD54E7"/>
    <w:rsid w:val="00DD7451"/>
    <w:rsid w:val="00DD74E8"/>
    <w:rsid w:val="00DE04F6"/>
    <w:rsid w:val="00DE3382"/>
    <w:rsid w:val="00DE442D"/>
    <w:rsid w:val="00DE599B"/>
    <w:rsid w:val="00DE6F03"/>
    <w:rsid w:val="00DE7A83"/>
    <w:rsid w:val="00DF175C"/>
    <w:rsid w:val="00DF2706"/>
    <w:rsid w:val="00E01A7F"/>
    <w:rsid w:val="00E01CAA"/>
    <w:rsid w:val="00E045F9"/>
    <w:rsid w:val="00E05EE2"/>
    <w:rsid w:val="00E065C7"/>
    <w:rsid w:val="00E07961"/>
    <w:rsid w:val="00E12106"/>
    <w:rsid w:val="00E14486"/>
    <w:rsid w:val="00E14FB2"/>
    <w:rsid w:val="00E15360"/>
    <w:rsid w:val="00E15516"/>
    <w:rsid w:val="00E15D9A"/>
    <w:rsid w:val="00E16ABF"/>
    <w:rsid w:val="00E21406"/>
    <w:rsid w:val="00E2304A"/>
    <w:rsid w:val="00E25765"/>
    <w:rsid w:val="00E25855"/>
    <w:rsid w:val="00E25F82"/>
    <w:rsid w:val="00E2657C"/>
    <w:rsid w:val="00E3471A"/>
    <w:rsid w:val="00E35D6B"/>
    <w:rsid w:val="00E40FA2"/>
    <w:rsid w:val="00E41066"/>
    <w:rsid w:val="00E411BF"/>
    <w:rsid w:val="00E42DDD"/>
    <w:rsid w:val="00E43AE2"/>
    <w:rsid w:val="00E47330"/>
    <w:rsid w:val="00E4760A"/>
    <w:rsid w:val="00E52631"/>
    <w:rsid w:val="00E52B9D"/>
    <w:rsid w:val="00E53322"/>
    <w:rsid w:val="00E53EA9"/>
    <w:rsid w:val="00E55D76"/>
    <w:rsid w:val="00E5638B"/>
    <w:rsid w:val="00E5661C"/>
    <w:rsid w:val="00E56CC9"/>
    <w:rsid w:val="00E56D1D"/>
    <w:rsid w:val="00E56DC1"/>
    <w:rsid w:val="00E56F54"/>
    <w:rsid w:val="00E56FE6"/>
    <w:rsid w:val="00E60EF6"/>
    <w:rsid w:val="00E616A5"/>
    <w:rsid w:val="00E61CA7"/>
    <w:rsid w:val="00E62441"/>
    <w:rsid w:val="00E62C03"/>
    <w:rsid w:val="00E65693"/>
    <w:rsid w:val="00E65D4F"/>
    <w:rsid w:val="00E7191C"/>
    <w:rsid w:val="00E71A7F"/>
    <w:rsid w:val="00E72492"/>
    <w:rsid w:val="00E72603"/>
    <w:rsid w:val="00E72C4F"/>
    <w:rsid w:val="00E72C64"/>
    <w:rsid w:val="00E75FB7"/>
    <w:rsid w:val="00E7648F"/>
    <w:rsid w:val="00E86482"/>
    <w:rsid w:val="00E87624"/>
    <w:rsid w:val="00E91533"/>
    <w:rsid w:val="00E92BC0"/>
    <w:rsid w:val="00E9334D"/>
    <w:rsid w:val="00E934FD"/>
    <w:rsid w:val="00E9387F"/>
    <w:rsid w:val="00E942F7"/>
    <w:rsid w:val="00E947EA"/>
    <w:rsid w:val="00E96866"/>
    <w:rsid w:val="00EA12A7"/>
    <w:rsid w:val="00EA220E"/>
    <w:rsid w:val="00EA3105"/>
    <w:rsid w:val="00EA369C"/>
    <w:rsid w:val="00EA3DDE"/>
    <w:rsid w:val="00EA45DA"/>
    <w:rsid w:val="00EA7278"/>
    <w:rsid w:val="00EB209A"/>
    <w:rsid w:val="00EB2452"/>
    <w:rsid w:val="00EB2E33"/>
    <w:rsid w:val="00EB4D10"/>
    <w:rsid w:val="00EB5A60"/>
    <w:rsid w:val="00EB662A"/>
    <w:rsid w:val="00EC02B1"/>
    <w:rsid w:val="00EC06B1"/>
    <w:rsid w:val="00EC107A"/>
    <w:rsid w:val="00EC1B77"/>
    <w:rsid w:val="00ED23CF"/>
    <w:rsid w:val="00ED2DD6"/>
    <w:rsid w:val="00ED2F08"/>
    <w:rsid w:val="00ED325E"/>
    <w:rsid w:val="00ED3278"/>
    <w:rsid w:val="00ED404E"/>
    <w:rsid w:val="00ED6262"/>
    <w:rsid w:val="00ED65E1"/>
    <w:rsid w:val="00ED7198"/>
    <w:rsid w:val="00EE0D32"/>
    <w:rsid w:val="00EE25B1"/>
    <w:rsid w:val="00EE26DB"/>
    <w:rsid w:val="00EE30F2"/>
    <w:rsid w:val="00EE49C0"/>
    <w:rsid w:val="00EE6642"/>
    <w:rsid w:val="00EE6C38"/>
    <w:rsid w:val="00EF0E21"/>
    <w:rsid w:val="00EF104F"/>
    <w:rsid w:val="00EF11BB"/>
    <w:rsid w:val="00EF215B"/>
    <w:rsid w:val="00EF32EA"/>
    <w:rsid w:val="00EF5BA9"/>
    <w:rsid w:val="00EF7092"/>
    <w:rsid w:val="00F01227"/>
    <w:rsid w:val="00F0296F"/>
    <w:rsid w:val="00F0335A"/>
    <w:rsid w:val="00F043B8"/>
    <w:rsid w:val="00F04FCF"/>
    <w:rsid w:val="00F0521B"/>
    <w:rsid w:val="00F0715D"/>
    <w:rsid w:val="00F0733E"/>
    <w:rsid w:val="00F07BD7"/>
    <w:rsid w:val="00F07E0C"/>
    <w:rsid w:val="00F105D2"/>
    <w:rsid w:val="00F1117D"/>
    <w:rsid w:val="00F11A9C"/>
    <w:rsid w:val="00F1542C"/>
    <w:rsid w:val="00F15695"/>
    <w:rsid w:val="00F159B0"/>
    <w:rsid w:val="00F15A18"/>
    <w:rsid w:val="00F168CA"/>
    <w:rsid w:val="00F179FD"/>
    <w:rsid w:val="00F20533"/>
    <w:rsid w:val="00F207FB"/>
    <w:rsid w:val="00F21F7D"/>
    <w:rsid w:val="00F2302D"/>
    <w:rsid w:val="00F23637"/>
    <w:rsid w:val="00F2439A"/>
    <w:rsid w:val="00F252BF"/>
    <w:rsid w:val="00F269D8"/>
    <w:rsid w:val="00F270A3"/>
    <w:rsid w:val="00F276DC"/>
    <w:rsid w:val="00F31F60"/>
    <w:rsid w:val="00F332D1"/>
    <w:rsid w:val="00F359C8"/>
    <w:rsid w:val="00F370E0"/>
    <w:rsid w:val="00F3769E"/>
    <w:rsid w:val="00F37E13"/>
    <w:rsid w:val="00F40E84"/>
    <w:rsid w:val="00F416BB"/>
    <w:rsid w:val="00F42BE5"/>
    <w:rsid w:val="00F430A9"/>
    <w:rsid w:val="00F46EFA"/>
    <w:rsid w:val="00F470D9"/>
    <w:rsid w:val="00F47680"/>
    <w:rsid w:val="00F54C78"/>
    <w:rsid w:val="00F55EE3"/>
    <w:rsid w:val="00F62614"/>
    <w:rsid w:val="00F633A8"/>
    <w:rsid w:val="00F65C5E"/>
    <w:rsid w:val="00F6672C"/>
    <w:rsid w:val="00F66D60"/>
    <w:rsid w:val="00F701B6"/>
    <w:rsid w:val="00F7165D"/>
    <w:rsid w:val="00F729ED"/>
    <w:rsid w:val="00F751E4"/>
    <w:rsid w:val="00F756E1"/>
    <w:rsid w:val="00F7751C"/>
    <w:rsid w:val="00F77CF8"/>
    <w:rsid w:val="00F81349"/>
    <w:rsid w:val="00F82B07"/>
    <w:rsid w:val="00F836D8"/>
    <w:rsid w:val="00F8382C"/>
    <w:rsid w:val="00F83AAD"/>
    <w:rsid w:val="00F85CC9"/>
    <w:rsid w:val="00F86A84"/>
    <w:rsid w:val="00F927CD"/>
    <w:rsid w:val="00F94383"/>
    <w:rsid w:val="00F94BDF"/>
    <w:rsid w:val="00F95CE3"/>
    <w:rsid w:val="00F97538"/>
    <w:rsid w:val="00FA04E8"/>
    <w:rsid w:val="00FA166D"/>
    <w:rsid w:val="00FA31A4"/>
    <w:rsid w:val="00FA3677"/>
    <w:rsid w:val="00FA3864"/>
    <w:rsid w:val="00FA4EE8"/>
    <w:rsid w:val="00FA5631"/>
    <w:rsid w:val="00FA5CBB"/>
    <w:rsid w:val="00FA744C"/>
    <w:rsid w:val="00FB1777"/>
    <w:rsid w:val="00FB1E65"/>
    <w:rsid w:val="00FB34ED"/>
    <w:rsid w:val="00FB4852"/>
    <w:rsid w:val="00FB6E6A"/>
    <w:rsid w:val="00FC04F3"/>
    <w:rsid w:val="00FC0786"/>
    <w:rsid w:val="00FC149D"/>
    <w:rsid w:val="00FC26AF"/>
    <w:rsid w:val="00FC4454"/>
    <w:rsid w:val="00FC739C"/>
    <w:rsid w:val="00FD0714"/>
    <w:rsid w:val="00FD1047"/>
    <w:rsid w:val="00FD2672"/>
    <w:rsid w:val="00FD3A09"/>
    <w:rsid w:val="00FD543D"/>
    <w:rsid w:val="00FE06F1"/>
    <w:rsid w:val="00FE1F36"/>
    <w:rsid w:val="00FE2AEA"/>
    <w:rsid w:val="00FE347B"/>
    <w:rsid w:val="00FE413A"/>
    <w:rsid w:val="00FE649D"/>
    <w:rsid w:val="00FE6F8F"/>
    <w:rsid w:val="00FE74C4"/>
    <w:rsid w:val="00FF1EA3"/>
    <w:rsid w:val="00FF2851"/>
    <w:rsid w:val="00FF3441"/>
    <w:rsid w:val="00FF381A"/>
    <w:rsid w:val="00FF4283"/>
    <w:rsid w:val="00FF4B73"/>
    <w:rsid w:val="00FF5DA2"/>
    <w:rsid w:val="00FF6A9B"/>
    <w:rsid w:val="00FF709D"/>
    <w:rsid w:val="00FF7115"/>
    <w:rsid w:val="00FF7CA2"/>
    <w:rsid w:val="094E7515"/>
    <w:rsid w:val="11F6AC23"/>
    <w:rsid w:val="15B0B67E"/>
    <w:rsid w:val="17BD8C27"/>
    <w:rsid w:val="18E85740"/>
    <w:rsid w:val="2C530C9E"/>
    <w:rsid w:val="415AF2C8"/>
    <w:rsid w:val="41AA9A2B"/>
    <w:rsid w:val="52D4C52D"/>
    <w:rsid w:val="576DAFF0"/>
    <w:rsid w:val="62E8FB1D"/>
    <w:rsid w:val="68D04F15"/>
    <w:rsid w:val="6BAAFF7B"/>
    <w:rsid w:val="73272C4F"/>
    <w:rsid w:val="7B49D6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D0AB231"/>
  <w15:docId w15:val="{3D547BE7-55C8-45C6-A51E-DF59E09BB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4E04DC"/>
    <w:rPr>
      <w:sz w:val="24"/>
      <w:szCs w:val="24"/>
    </w:rPr>
  </w:style>
  <w:style w:type="paragraph" w:styleId="Titolo1">
    <w:name w:val="heading 1"/>
    <w:basedOn w:val="Normale"/>
    <w:next w:val="Normale"/>
    <w:link w:val="Titolo1Carattere"/>
    <w:qFormat/>
    <w:rsid w:val="00422AD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semiHidden/>
    <w:unhideWhenUsed/>
    <w:qFormat/>
    <w:rsid w:val="00127D9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unhideWhenUsed/>
    <w:qFormat/>
    <w:rsid w:val="00422AD3"/>
    <w:pPr>
      <w:keepNext/>
      <w:keepLines/>
      <w:spacing w:after="200"/>
      <w:jc w:val="both"/>
      <w:outlineLvl w:val="2"/>
    </w:pPr>
    <w:rPr>
      <w:rFonts w:asciiTheme="minorHAnsi" w:eastAsiaTheme="majorEastAsia" w:hAnsiTheme="minorHAnsi" w:cstheme="majorBidi"/>
      <w:bCs/>
      <w:smallCaps/>
      <w:color w:val="4F81BD" w:themeColor="accent1"/>
      <w:sz w:val="22"/>
      <w:szCs w:val="20"/>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A226CE"/>
    <w:pPr>
      <w:tabs>
        <w:tab w:val="center" w:pos="4986"/>
        <w:tab w:val="right" w:pos="9972"/>
      </w:tabs>
    </w:pPr>
  </w:style>
  <w:style w:type="paragraph" w:styleId="Pidipagina">
    <w:name w:val="footer"/>
    <w:basedOn w:val="Normale"/>
    <w:link w:val="PidipaginaCarattere"/>
    <w:uiPriority w:val="99"/>
    <w:rsid w:val="00A226CE"/>
    <w:pPr>
      <w:tabs>
        <w:tab w:val="center" w:pos="4986"/>
        <w:tab w:val="right" w:pos="9972"/>
      </w:tabs>
    </w:pPr>
  </w:style>
  <w:style w:type="paragraph" w:styleId="Testonormale">
    <w:name w:val="Plain Text"/>
    <w:basedOn w:val="Normale"/>
    <w:rsid w:val="00A226CE"/>
    <w:rPr>
      <w:rFonts w:ascii="Courier" w:hAnsi="Courier"/>
    </w:rPr>
  </w:style>
  <w:style w:type="character" w:styleId="Numeropagina">
    <w:name w:val="page number"/>
    <w:basedOn w:val="Carpredefinitoparagrafo"/>
    <w:rsid w:val="00541229"/>
  </w:style>
  <w:style w:type="character" w:customStyle="1" w:styleId="PidipaginaCarattere">
    <w:name w:val="Piè di pagina Carattere"/>
    <w:link w:val="Pidipagina"/>
    <w:uiPriority w:val="99"/>
    <w:rsid w:val="002E44D3"/>
    <w:rPr>
      <w:sz w:val="24"/>
      <w:szCs w:val="24"/>
    </w:rPr>
  </w:style>
  <w:style w:type="paragraph" w:styleId="Testofumetto">
    <w:name w:val="Balloon Text"/>
    <w:basedOn w:val="Normale"/>
    <w:link w:val="TestofumettoCarattere"/>
    <w:uiPriority w:val="99"/>
    <w:rsid w:val="006D6917"/>
    <w:rPr>
      <w:rFonts w:ascii="Tahoma" w:hAnsi="Tahoma" w:cs="Tahoma"/>
      <w:sz w:val="16"/>
      <w:szCs w:val="16"/>
    </w:rPr>
  </w:style>
  <w:style w:type="character" w:customStyle="1" w:styleId="TestofumettoCarattere">
    <w:name w:val="Testo fumetto Carattere"/>
    <w:basedOn w:val="Carpredefinitoparagrafo"/>
    <w:link w:val="Testofumetto"/>
    <w:uiPriority w:val="99"/>
    <w:rsid w:val="006D6917"/>
    <w:rPr>
      <w:rFonts w:ascii="Tahoma" w:hAnsi="Tahoma" w:cs="Tahoma"/>
      <w:sz w:val="16"/>
      <w:szCs w:val="16"/>
    </w:rPr>
  </w:style>
  <w:style w:type="paragraph" w:styleId="Paragrafoelenco">
    <w:name w:val="List Paragraph"/>
    <w:basedOn w:val="Normale"/>
    <w:uiPriority w:val="34"/>
    <w:qFormat/>
    <w:rsid w:val="00722019"/>
    <w:pPr>
      <w:ind w:left="720"/>
      <w:contextualSpacing/>
    </w:pPr>
  </w:style>
  <w:style w:type="character" w:styleId="Collegamentoipertestuale">
    <w:name w:val="Hyperlink"/>
    <w:basedOn w:val="Carpredefinitoparagrafo"/>
    <w:uiPriority w:val="99"/>
    <w:rsid w:val="004D7B59"/>
    <w:rPr>
      <w:color w:val="0000FF" w:themeColor="hyperlink"/>
      <w:u w:val="single"/>
    </w:rPr>
  </w:style>
  <w:style w:type="table" w:styleId="Grigliatabella">
    <w:name w:val="Table Grid"/>
    <w:basedOn w:val="Tabellanormale"/>
    <w:uiPriority w:val="39"/>
    <w:rsid w:val="00E14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unhideWhenUsed/>
    <w:rsid w:val="00502F75"/>
    <w:rPr>
      <w:sz w:val="20"/>
      <w:szCs w:val="20"/>
    </w:rPr>
  </w:style>
  <w:style w:type="character" w:customStyle="1" w:styleId="TestonotaapidipaginaCarattere">
    <w:name w:val="Testo nota a piè di pagina Carattere"/>
    <w:basedOn w:val="Carpredefinitoparagrafo"/>
    <w:link w:val="Testonotaapidipagina"/>
    <w:uiPriority w:val="99"/>
    <w:rsid w:val="00502F75"/>
  </w:style>
  <w:style w:type="character" w:styleId="Rimandonotaapidipagina">
    <w:name w:val="footnote reference"/>
    <w:basedOn w:val="Carpredefinitoparagrafo"/>
    <w:unhideWhenUsed/>
    <w:rsid w:val="00502F75"/>
    <w:rPr>
      <w:vertAlign w:val="superscript"/>
    </w:rPr>
  </w:style>
  <w:style w:type="character" w:styleId="Collegamentovisitato">
    <w:name w:val="FollowedHyperlink"/>
    <w:basedOn w:val="Carpredefinitoparagrafo"/>
    <w:semiHidden/>
    <w:unhideWhenUsed/>
    <w:rsid w:val="001E5B5D"/>
    <w:rPr>
      <w:color w:val="800080" w:themeColor="followedHyperlink"/>
      <w:u w:val="single"/>
    </w:rPr>
  </w:style>
  <w:style w:type="character" w:customStyle="1" w:styleId="Menzionenonrisolta1">
    <w:name w:val="Menzione non risolta1"/>
    <w:basedOn w:val="Carpredefinitoparagrafo"/>
    <w:uiPriority w:val="99"/>
    <w:semiHidden/>
    <w:unhideWhenUsed/>
    <w:rsid w:val="004F6F07"/>
    <w:rPr>
      <w:color w:val="808080"/>
      <w:shd w:val="clear" w:color="auto" w:fill="E6E6E6"/>
    </w:rPr>
  </w:style>
  <w:style w:type="numbering" w:customStyle="1" w:styleId="Nessunelenco1">
    <w:name w:val="Nessun elenco1"/>
    <w:next w:val="Nessunelenco"/>
    <w:uiPriority w:val="99"/>
    <w:semiHidden/>
    <w:unhideWhenUsed/>
    <w:rsid w:val="00997E9A"/>
  </w:style>
  <w:style w:type="table" w:customStyle="1" w:styleId="Grigliatabella1">
    <w:name w:val="Griglia tabella1"/>
    <w:basedOn w:val="Tabellanormale"/>
    <w:next w:val="Grigliatabella"/>
    <w:rsid w:val="00997E9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ileprima6ptDopo6pt">
    <w:name w:val="Stile prima 6 pt Dopo:  6 pt"/>
    <w:basedOn w:val="Normale"/>
    <w:rsid w:val="00997E9A"/>
    <w:pPr>
      <w:spacing w:before="120" w:after="120"/>
    </w:pPr>
    <w:rPr>
      <w:rFonts w:ascii="Calibri" w:hAnsi="Calibri"/>
      <w:sz w:val="20"/>
      <w:szCs w:val="20"/>
    </w:rPr>
  </w:style>
  <w:style w:type="paragraph" w:customStyle="1" w:styleId="ANVURMGstileD">
    <w:name w:val="ANVUR MG stile D"/>
    <w:basedOn w:val="Normale"/>
    <w:qFormat/>
    <w:rsid w:val="00997E9A"/>
    <w:pPr>
      <w:spacing w:before="120" w:after="120"/>
    </w:pPr>
    <w:rPr>
      <w:rFonts w:ascii="Calibri" w:hAnsi="Calibri" w:cs="Calibri"/>
      <w:b/>
      <w:bCs/>
      <w:sz w:val="20"/>
      <w:szCs w:val="20"/>
      <w:u w:val="single"/>
    </w:rPr>
  </w:style>
  <w:style w:type="paragraph" w:customStyle="1" w:styleId="ANVURMGstileEelencopuntato">
    <w:name w:val="ANVUR MG stile E elenco puntato"/>
    <w:basedOn w:val="Paragrafoelenco"/>
    <w:qFormat/>
    <w:rsid w:val="00997E9A"/>
    <w:pPr>
      <w:numPr>
        <w:numId w:val="1"/>
      </w:numPr>
      <w:spacing w:before="120"/>
      <w:contextualSpacing w:val="0"/>
    </w:pPr>
    <w:rPr>
      <w:rFonts w:ascii="Calibri" w:hAnsi="Calibri" w:cs="Calibri"/>
      <w:sz w:val="20"/>
      <w:szCs w:val="20"/>
    </w:rPr>
  </w:style>
  <w:style w:type="paragraph" w:customStyle="1" w:styleId="ANVURMGstileH">
    <w:name w:val="ANVUR MG stile H"/>
    <w:basedOn w:val="Normale"/>
    <w:qFormat/>
    <w:rsid w:val="00997E9A"/>
    <w:pPr>
      <w:spacing w:line="360" w:lineRule="auto"/>
    </w:pPr>
    <w:rPr>
      <w:rFonts w:ascii="Calibri" w:hAnsi="Calibri"/>
      <w:b/>
    </w:rPr>
  </w:style>
  <w:style w:type="character" w:customStyle="1" w:styleId="IntestazioneCarattere">
    <w:name w:val="Intestazione Carattere"/>
    <w:basedOn w:val="Carpredefinitoparagrafo"/>
    <w:link w:val="Intestazione"/>
    <w:uiPriority w:val="99"/>
    <w:rsid w:val="00997E9A"/>
    <w:rPr>
      <w:sz w:val="24"/>
      <w:szCs w:val="24"/>
    </w:rPr>
  </w:style>
  <w:style w:type="paragraph" w:customStyle="1" w:styleId="Default">
    <w:name w:val="Default"/>
    <w:rsid w:val="004B652D"/>
    <w:pPr>
      <w:autoSpaceDE w:val="0"/>
      <w:autoSpaceDN w:val="0"/>
      <w:adjustRightInd w:val="0"/>
    </w:pPr>
    <w:rPr>
      <w:rFonts w:ascii="Arial" w:hAnsi="Arial" w:cs="Arial"/>
      <w:color w:val="000000"/>
      <w:sz w:val="24"/>
      <w:szCs w:val="24"/>
    </w:rPr>
  </w:style>
  <w:style w:type="character" w:customStyle="1" w:styleId="Titolo3Carattere">
    <w:name w:val="Titolo 3 Carattere"/>
    <w:basedOn w:val="Carpredefinitoparagrafo"/>
    <w:link w:val="Titolo3"/>
    <w:uiPriority w:val="9"/>
    <w:rsid w:val="00422AD3"/>
    <w:rPr>
      <w:rFonts w:asciiTheme="minorHAnsi" w:eastAsiaTheme="majorEastAsia" w:hAnsiTheme="minorHAnsi" w:cstheme="majorBidi"/>
      <w:bCs/>
      <w:smallCaps/>
      <w:color w:val="4F81BD" w:themeColor="accent1"/>
      <w:sz w:val="22"/>
      <w:lang w:eastAsia="en-US"/>
    </w:rPr>
  </w:style>
  <w:style w:type="character" w:customStyle="1" w:styleId="Titolo1Carattere">
    <w:name w:val="Titolo 1 Carattere"/>
    <w:basedOn w:val="Carpredefinitoparagrafo"/>
    <w:link w:val="Titolo1"/>
    <w:rsid w:val="00422AD3"/>
    <w:rPr>
      <w:rFonts w:asciiTheme="majorHAnsi" w:eastAsiaTheme="majorEastAsia" w:hAnsiTheme="majorHAnsi" w:cstheme="majorBidi"/>
      <w:color w:val="365F91" w:themeColor="accent1" w:themeShade="BF"/>
      <w:sz w:val="32"/>
      <w:szCs w:val="32"/>
    </w:rPr>
  </w:style>
  <w:style w:type="paragraph" w:styleId="Titolosommario">
    <w:name w:val="TOC Heading"/>
    <w:basedOn w:val="Titolo1"/>
    <w:next w:val="Normale"/>
    <w:uiPriority w:val="39"/>
    <w:unhideWhenUsed/>
    <w:qFormat/>
    <w:rsid w:val="00422AD3"/>
    <w:pPr>
      <w:spacing w:after="240" w:line="259" w:lineRule="auto"/>
      <w:outlineLvl w:val="9"/>
    </w:pPr>
    <w:rPr>
      <w:b/>
    </w:rPr>
  </w:style>
  <w:style w:type="paragraph" w:styleId="Sommario3">
    <w:name w:val="toc 3"/>
    <w:basedOn w:val="Normale"/>
    <w:next w:val="Normale"/>
    <w:autoRedefine/>
    <w:uiPriority w:val="39"/>
    <w:unhideWhenUsed/>
    <w:rsid w:val="00422AD3"/>
    <w:pPr>
      <w:spacing w:before="100" w:after="100" w:line="276" w:lineRule="auto"/>
      <w:ind w:left="400"/>
    </w:pPr>
    <w:rPr>
      <w:rFonts w:asciiTheme="minorHAnsi" w:eastAsiaTheme="minorEastAsia" w:hAnsiTheme="minorHAnsi" w:cstheme="minorBidi"/>
      <w:sz w:val="20"/>
      <w:szCs w:val="20"/>
      <w:lang w:eastAsia="en-US"/>
    </w:rPr>
  </w:style>
  <w:style w:type="paragraph" w:styleId="Sottotitolo">
    <w:name w:val="Subtitle"/>
    <w:basedOn w:val="Normale"/>
    <w:next w:val="Normale"/>
    <w:link w:val="SottotitoloCarattere"/>
    <w:uiPriority w:val="11"/>
    <w:qFormat/>
    <w:rsid w:val="00422AD3"/>
    <w:pPr>
      <w:numPr>
        <w:ilvl w:val="1"/>
      </w:numPr>
      <w:spacing w:before="100" w:after="160" w:line="276"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SottotitoloCarattere">
    <w:name w:val="Sottotitolo Carattere"/>
    <w:basedOn w:val="Carpredefinitoparagrafo"/>
    <w:link w:val="Sottotitolo"/>
    <w:uiPriority w:val="11"/>
    <w:rsid w:val="00422AD3"/>
    <w:rPr>
      <w:rFonts w:asciiTheme="minorHAnsi" w:eastAsiaTheme="minorEastAsia" w:hAnsiTheme="minorHAnsi" w:cstheme="minorBidi"/>
      <w:color w:val="5A5A5A" w:themeColor="text1" w:themeTint="A5"/>
      <w:spacing w:val="15"/>
      <w:sz w:val="22"/>
      <w:szCs w:val="22"/>
      <w:lang w:eastAsia="en-US"/>
    </w:rPr>
  </w:style>
  <w:style w:type="paragraph" w:styleId="Revisione">
    <w:name w:val="Revision"/>
    <w:hidden/>
    <w:uiPriority w:val="99"/>
    <w:semiHidden/>
    <w:rsid w:val="006A000A"/>
    <w:rPr>
      <w:sz w:val="24"/>
      <w:szCs w:val="24"/>
    </w:rPr>
  </w:style>
  <w:style w:type="character" w:styleId="Menzionenonrisolta">
    <w:name w:val="Unresolved Mention"/>
    <w:basedOn w:val="Carpredefinitoparagrafo"/>
    <w:uiPriority w:val="99"/>
    <w:semiHidden/>
    <w:unhideWhenUsed/>
    <w:rsid w:val="0094352B"/>
    <w:rPr>
      <w:color w:val="605E5C"/>
      <w:shd w:val="clear" w:color="auto" w:fill="E1DFDD"/>
    </w:rPr>
  </w:style>
  <w:style w:type="character" w:styleId="Rimandocommento">
    <w:name w:val="annotation reference"/>
    <w:basedOn w:val="Carpredefinitoparagrafo"/>
    <w:semiHidden/>
    <w:unhideWhenUsed/>
    <w:rsid w:val="000B3501"/>
    <w:rPr>
      <w:sz w:val="16"/>
      <w:szCs w:val="16"/>
    </w:rPr>
  </w:style>
  <w:style w:type="paragraph" w:styleId="Testocommento">
    <w:name w:val="annotation text"/>
    <w:basedOn w:val="Normale"/>
    <w:link w:val="TestocommentoCarattere"/>
    <w:unhideWhenUsed/>
    <w:rsid w:val="000B3501"/>
    <w:rPr>
      <w:sz w:val="20"/>
      <w:szCs w:val="20"/>
    </w:rPr>
  </w:style>
  <w:style w:type="character" w:customStyle="1" w:styleId="TestocommentoCarattere">
    <w:name w:val="Testo commento Carattere"/>
    <w:basedOn w:val="Carpredefinitoparagrafo"/>
    <w:link w:val="Testocommento"/>
    <w:rsid w:val="000B3501"/>
  </w:style>
  <w:style w:type="paragraph" w:styleId="Soggettocommento">
    <w:name w:val="annotation subject"/>
    <w:basedOn w:val="Testocommento"/>
    <w:next w:val="Testocommento"/>
    <w:link w:val="SoggettocommentoCarattere"/>
    <w:semiHidden/>
    <w:unhideWhenUsed/>
    <w:rsid w:val="000B3501"/>
    <w:rPr>
      <w:b/>
      <w:bCs/>
    </w:rPr>
  </w:style>
  <w:style w:type="character" w:customStyle="1" w:styleId="SoggettocommentoCarattere">
    <w:name w:val="Soggetto commento Carattere"/>
    <w:basedOn w:val="TestocommentoCarattere"/>
    <w:link w:val="Soggettocommento"/>
    <w:semiHidden/>
    <w:rsid w:val="000B3501"/>
    <w:rPr>
      <w:b/>
      <w:bCs/>
    </w:rPr>
  </w:style>
  <w:style w:type="paragraph" w:styleId="Sommario1">
    <w:name w:val="toc 1"/>
    <w:basedOn w:val="Normale"/>
    <w:next w:val="Normale"/>
    <w:autoRedefine/>
    <w:uiPriority w:val="39"/>
    <w:unhideWhenUsed/>
    <w:rsid w:val="00346808"/>
    <w:pPr>
      <w:spacing w:after="100"/>
    </w:pPr>
  </w:style>
  <w:style w:type="character" w:customStyle="1" w:styleId="Titolo2Carattere">
    <w:name w:val="Titolo 2 Carattere"/>
    <w:basedOn w:val="Carpredefinitoparagrafo"/>
    <w:link w:val="Titolo2"/>
    <w:semiHidden/>
    <w:rsid w:val="00127D9D"/>
    <w:rPr>
      <w:rFonts w:asciiTheme="majorHAnsi" w:eastAsiaTheme="majorEastAsia" w:hAnsiTheme="majorHAnsi" w:cstheme="majorBidi"/>
      <w:color w:val="365F91" w:themeColor="accent1" w:themeShade="BF"/>
      <w:sz w:val="26"/>
      <w:szCs w:val="26"/>
    </w:rPr>
  </w:style>
  <w:style w:type="paragraph" w:styleId="Sommario2">
    <w:name w:val="toc 2"/>
    <w:basedOn w:val="Normale"/>
    <w:next w:val="Normale"/>
    <w:autoRedefine/>
    <w:uiPriority w:val="39"/>
    <w:unhideWhenUsed/>
    <w:rsid w:val="00127D9D"/>
    <w:pPr>
      <w:spacing w:after="100"/>
      <w:ind w:left="240"/>
    </w:pPr>
  </w:style>
  <w:style w:type="paragraph" w:styleId="NormaleWeb">
    <w:name w:val="Normal (Web)"/>
    <w:basedOn w:val="Normale"/>
    <w:uiPriority w:val="99"/>
    <w:semiHidden/>
    <w:unhideWhenUsed/>
    <w:rsid w:val="00923121"/>
    <w:pPr>
      <w:spacing w:before="100" w:beforeAutospacing="1" w:after="100" w:afterAutospacing="1"/>
    </w:pPr>
  </w:style>
  <w:style w:type="character" w:styleId="Enfasicorsivo">
    <w:name w:val="Emphasis"/>
    <w:basedOn w:val="Carpredefinitoparagrafo"/>
    <w:uiPriority w:val="20"/>
    <w:qFormat/>
    <w:rsid w:val="00923121"/>
    <w:rPr>
      <w:i/>
      <w:iCs/>
    </w:rPr>
  </w:style>
  <w:style w:type="character" w:styleId="Enfasigrassetto">
    <w:name w:val="Strong"/>
    <w:basedOn w:val="Carpredefinitoparagrafo"/>
    <w:uiPriority w:val="22"/>
    <w:qFormat/>
    <w:rsid w:val="000D47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94335">
      <w:bodyDiv w:val="1"/>
      <w:marLeft w:val="0"/>
      <w:marRight w:val="0"/>
      <w:marTop w:val="0"/>
      <w:marBottom w:val="0"/>
      <w:divBdr>
        <w:top w:val="none" w:sz="0" w:space="0" w:color="auto"/>
        <w:left w:val="none" w:sz="0" w:space="0" w:color="auto"/>
        <w:bottom w:val="none" w:sz="0" w:space="0" w:color="auto"/>
        <w:right w:val="none" w:sz="0" w:space="0" w:color="auto"/>
      </w:divBdr>
      <w:divsChild>
        <w:div w:id="1345202889">
          <w:marLeft w:val="547"/>
          <w:marRight w:val="0"/>
          <w:marTop w:val="240"/>
          <w:marBottom w:val="0"/>
          <w:divBdr>
            <w:top w:val="none" w:sz="0" w:space="0" w:color="auto"/>
            <w:left w:val="none" w:sz="0" w:space="0" w:color="auto"/>
            <w:bottom w:val="none" w:sz="0" w:space="0" w:color="auto"/>
            <w:right w:val="none" w:sz="0" w:space="0" w:color="auto"/>
          </w:divBdr>
        </w:div>
        <w:div w:id="1662730884">
          <w:marLeft w:val="547"/>
          <w:marRight w:val="0"/>
          <w:marTop w:val="240"/>
          <w:marBottom w:val="0"/>
          <w:divBdr>
            <w:top w:val="none" w:sz="0" w:space="0" w:color="auto"/>
            <w:left w:val="none" w:sz="0" w:space="0" w:color="auto"/>
            <w:bottom w:val="none" w:sz="0" w:space="0" w:color="auto"/>
            <w:right w:val="none" w:sz="0" w:space="0" w:color="auto"/>
          </w:divBdr>
        </w:div>
      </w:divsChild>
    </w:div>
    <w:div w:id="159659447">
      <w:bodyDiv w:val="1"/>
      <w:marLeft w:val="0"/>
      <w:marRight w:val="0"/>
      <w:marTop w:val="0"/>
      <w:marBottom w:val="0"/>
      <w:divBdr>
        <w:top w:val="none" w:sz="0" w:space="0" w:color="auto"/>
        <w:left w:val="none" w:sz="0" w:space="0" w:color="auto"/>
        <w:bottom w:val="none" w:sz="0" w:space="0" w:color="auto"/>
        <w:right w:val="none" w:sz="0" w:space="0" w:color="auto"/>
      </w:divBdr>
    </w:div>
    <w:div w:id="174393105">
      <w:bodyDiv w:val="1"/>
      <w:marLeft w:val="0"/>
      <w:marRight w:val="0"/>
      <w:marTop w:val="0"/>
      <w:marBottom w:val="0"/>
      <w:divBdr>
        <w:top w:val="none" w:sz="0" w:space="0" w:color="auto"/>
        <w:left w:val="none" w:sz="0" w:space="0" w:color="auto"/>
        <w:bottom w:val="none" w:sz="0" w:space="0" w:color="auto"/>
        <w:right w:val="none" w:sz="0" w:space="0" w:color="auto"/>
      </w:divBdr>
    </w:div>
    <w:div w:id="183977016">
      <w:bodyDiv w:val="1"/>
      <w:marLeft w:val="0"/>
      <w:marRight w:val="0"/>
      <w:marTop w:val="0"/>
      <w:marBottom w:val="0"/>
      <w:divBdr>
        <w:top w:val="none" w:sz="0" w:space="0" w:color="auto"/>
        <w:left w:val="none" w:sz="0" w:space="0" w:color="auto"/>
        <w:bottom w:val="none" w:sz="0" w:space="0" w:color="auto"/>
        <w:right w:val="none" w:sz="0" w:space="0" w:color="auto"/>
      </w:divBdr>
      <w:divsChild>
        <w:div w:id="1599099103">
          <w:marLeft w:val="547"/>
          <w:marRight w:val="0"/>
          <w:marTop w:val="240"/>
          <w:marBottom w:val="0"/>
          <w:divBdr>
            <w:top w:val="none" w:sz="0" w:space="0" w:color="auto"/>
            <w:left w:val="none" w:sz="0" w:space="0" w:color="auto"/>
            <w:bottom w:val="none" w:sz="0" w:space="0" w:color="auto"/>
            <w:right w:val="none" w:sz="0" w:space="0" w:color="auto"/>
          </w:divBdr>
        </w:div>
      </w:divsChild>
    </w:div>
    <w:div w:id="364603448">
      <w:bodyDiv w:val="1"/>
      <w:marLeft w:val="0"/>
      <w:marRight w:val="0"/>
      <w:marTop w:val="0"/>
      <w:marBottom w:val="0"/>
      <w:divBdr>
        <w:top w:val="none" w:sz="0" w:space="0" w:color="auto"/>
        <w:left w:val="none" w:sz="0" w:space="0" w:color="auto"/>
        <w:bottom w:val="none" w:sz="0" w:space="0" w:color="auto"/>
        <w:right w:val="none" w:sz="0" w:space="0" w:color="auto"/>
      </w:divBdr>
      <w:divsChild>
        <w:div w:id="92284079">
          <w:marLeft w:val="0"/>
          <w:marRight w:val="0"/>
          <w:marTop w:val="0"/>
          <w:marBottom w:val="0"/>
          <w:divBdr>
            <w:top w:val="none" w:sz="0" w:space="0" w:color="auto"/>
            <w:left w:val="none" w:sz="0" w:space="0" w:color="auto"/>
            <w:bottom w:val="none" w:sz="0" w:space="0" w:color="auto"/>
            <w:right w:val="none" w:sz="0" w:space="0" w:color="auto"/>
          </w:divBdr>
        </w:div>
        <w:div w:id="94138988">
          <w:marLeft w:val="0"/>
          <w:marRight w:val="0"/>
          <w:marTop w:val="0"/>
          <w:marBottom w:val="0"/>
          <w:divBdr>
            <w:top w:val="none" w:sz="0" w:space="0" w:color="auto"/>
            <w:left w:val="none" w:sz="0" w:space="0" w:color="auto"/>
            <w:bottom w:val="none" w:sz="0" w:space="0" w:color="auto"/>
            <w:right w:val="none" w:sz="0" w:space="0" w:color="auto"/>
          </w:divBdr>
        </w:div>
        <w:div w:id="230194598">
          <w:marLeft w:val="0"/>
          <w:marRight w:val="0"/>
          <w:marTop w:val="0"/>
          <w:marBottom w:val="0"/>
          <w:divBdr>
            <w:top w:val="none" w:sz="0" w:space="0" w:color="auto"/>
            <w:left w:val="none" w:sz="0" w:space="0" w:color="auto"/>
            <w:bottom w:val="none" w:sz="0" w:space="0" w:color="auto"/>
            <w:right w:val="none" w:sz="0" w:space="0" w:color="auto"/>
          </w:divBdr>
        </w:div>
        <w:div w:id="417798796">
          <w:marLeft w:val="0"/>
          <w:marRight w:val="0"/>
          <w:marTop w:val="0"/>
          <w:marBottom w:val="0"/>
          <w:divBdr>
            <w:top w:val="none" w:sz="0" w:space="0" w:color="auto"/>
            <w:left w:val="none" w:sz="0" w:space="0" w:color="auto"/>
            <w:bottom w:val="none" w:sz="0" w:space="0" w:color="auto"/>
            <w:right w:val="none" w:sz="0" w:space="0" w:color="auto"/>
          </w:divBdr>
        </w:div>
        <w:div w:id="429666463">
          <w:marLeft w:val="0"/>
          <w:marRight w:val="0"/>
          <w:marTop w:val="0"/>
          <w:marBottom w:val="0"/>
          <w:divBdr>
            <w:top w:val="none" w:sz="0" w:space="0" w:color="auto"/>
            <w:left w:val="none" w:sz="0" w:space="0" w:color="auto"/>
            <w:bottom w:val="none" w:sz="0" w:space="0" w:color="auto"/>
            <w:right w:val="none" w:sz="0" w:space="0" w:color="auto"/>
          </w:divBdr>
        </w:div>
        <w:div w:id="792753292">
          <w:marLeft w:val="0"/>
          <w:marRight w:val="0"/>
          <w:marTop w:val="0"/>
          <w:marBottom w:val="0"/>
          <w:divBdr>
            <w:top w:val="none" w:sz="0" w:space="0" w:color="auto"/>
            <w:left w:val="none" w:sz="0" w:space="0" w:color="auto"/>
            <w:bottom w:val="none" w:sz="0" w:space="0" w:color="auto"/>
            <w:right w:val="none" w:sz="0" w:space="0" w:color="auto"/>
          </w:divBdr>
        </w:div>
        <w:div w:id="879560070">
          <w:marLeft w:val="0"/>
          <w:marRight w:val="0"/>
          <w:marTop w:val="0"/>
          <w:marBottom w:val="0"/>
          <w:divBdr>
            <w:top w:val="none" w:sz="0" w:space="0" w:color="auto"/>
            <w:left w:val="none" w:sz="0" w:space="0" w:color="auto"/>
            <w:bottom w:val="none" w:sz="0" w:space="0" w:color="auto"/>
            <w:right w:val="none" w:sz="0" w:space="0" w:color="auto"/>
          </w:divBdr>
        </w:div>
        <w:div w:id="992945914">
          <w:marLeft w:val="0"/>
          <w:marRight w:val="0"/>
          <w:marTop w:val="0"/>
          <w:marBottom w:val="0"/>
          <w:divBdr>
            <w:top w:val="none" w:sz="0" w:space="0" w:color="auto"/>
            <w:left w:val="none" w:sz="0" w:space="0" w:color="auto"/>
            <w:bottom w:val="none" w:sz="0" w:space="0" w:color="auto"/>
            <w:right w:val="none" w:sz="0" w:space="0" w:color="auto"/>
          </w:divBdr>
        </w:div>
        <w:div w:id="1035666134">
          <w:marLeft w:val="0"/>
          <w:marRight w:val="0"/>
          <w:marTop w:val="0"/>
          <w:marBottom w:val="0"/>
          <w:divBdr>
            <w:top w:val="none" w:sz="0" w:space="0" w:color="auto"/>
            <w:left w:val="none" w:sz="0" w:space="0" w:color="auto"/>
            <w:bottom w:val="none" w:sz="0" w:space="0" w:color="auto"/>
            <w:right w:val="none" w:sz="0" w:space="0" w:color="auto"/>
          </w:divBdr>
        </w:div>
        <w:div w:id="1125346801">
          <w:marLeft w:val="0"/>
          <w:marRight w:val="0"/>
          <w:marTop w:val="0"/>
          <w:marBottom w:val="0"/>
          <w:divBdr>
            <w:top w:val="none" w:sz="0" w:space="0" w:color="auto"/>
            <w:left w:val="none" w:sz="0" w:space="0" w:color="auto"/>
            <w:bottom w:val="none" w:sz="0" w:space="0" w:color="auto"/>
            <w:right w:val="none" w:sz="0" w:space="0" w:color="auto"/>
          </w:divBdr>
        </w:div>
        <w:div w:id="1137185670">
          <w:marLeft w:val="0"/>
          <w:marRight w:val="0"/>
          <w:marTop w:val="0"/>
          <w:marBottom w:val="0"/>
          <w:divBdr>
            <w:top w:val="none" w:sz="0" w:space="0" w:color="auto"/>
            <w:left w:val="none" w:sz="0" w:space="0" w:color="auto"/>
            <w:bottom w:val="none" w:sz="0" w:space="0" w:color="auto"/>
            <w:right w:val="none" w:sz="0" w:space="0" w:color="auto"/>
          </w:divBdr>
        </w:div>
        <w:div w:id="1191840787">
          <w:marLeft w:val="0"/>
          <w:marRight w:val="0"/>
          <w:marTop w:val="0"/>
          <w:marBottom w:val="0"/>
          <w:divBdr>
            <w:top w:val="none" w:sz="0" w:space="0" w:color="auto"/>
            <w:left w:val="none" w:sz="0" w:space="0" w:color="auto"/>
            <w:bottom w:val="none" w:sz="0" w:space="0" w:color="auto"/>
            <w:right w:val="none" w:sz="0" w:space="0" w:color="auto"/>
          </w:divBdr>
        </w:div>
        <w:div w:id="1319964984">
          <w:marLeft w:val="0"/>
          <w:marRight w:val="0"/>
          <w:marTop w:val="0"/>
          <w:marBottom w:val="0"/>
          <w:divBdr>
            <w:top w:val="none" w:sz="0" w:space="0" w:color="auto"/>
            <w:left w:val="none" w:sz="0" w:space="0" w:color="auto"/>
            <w:bottom w:val="none" w:sz="0" w:space="0" w:color="auto"/>
            <w:right w:val="none" w:sz="0" w:space="0" w:color="auto"/>
          </w:divBdr>
        </w:div>
        <w:div w:id="1342391924">
          <w:marLeft w:val="0"/>
          <w:marRight w:val="0"/>
          <w:marTop w:val="0"/>
          <w:marBottom w:val="0"/>
          <w:divBdr>
            <w:top w:val="none" w:sz="0" w:space="0" w:color="auto"/>
            <w:left w:val="none" w:sz="0" w:space="0" w:color="auto"/>
            <w:bottom w:val="none" w:sz="0" w:space="0" w:color="auto"/>
            <w:right w:val="none" w:sz="0" w:space="0" w:color="auto"/>
          </w:divBdr>
        </w:div>
        <w:div w:id="1437553088">
          <w:marLeft w:val="0"/>
          <w:marRight w:val="0"/>
          <w:marTop w:val="0"/>
          <w:marBottom w:val="0"/>
          <w:divBdr>
            <w:top w:val="none" w:sz="0" w:space="0" w:color="auto"/>
            <w:left w:val="none" w:sz="0" w:space="0" w:color="auto"/>
            <w:bottom w:val="none" w:sz="0" w:space="0" w:color="auto"/>
            <w:right w:val="none" w:sz="0" w:space="0" w:color="auto"/>
          </w:divBdr>
        </w:div>
        <w:div w:id="1466243275">
          <w:marLeft w:val="0"/>
          <w:marRight w:val="0"/>
          <w:marTop w:val="0"/>
          <w:marBottom w:val="0"/>
          <w:divBdr>
            <w:top w:val="none" w:sz="0" w:space="0" w:color="auto"/>
            <w:left w:val="none" w:sz="0" w:space="0" w:color="auto"/>
            <w:bottom w:val="none" w:sz="0" w:space="0" w:color="auto"/>
            <w:right w:val="none" w:sz="0" w:space="0" w:color="auto"/>
          </w:divBdr>
        </w:div>
        <w:div w:id="1757703092">
          <w:marLeft w:val="0"/>
          <w:marRight w:val="0"/>
          <w:marTop w:val="0"/>
          <w:marBottom w:val="0"/>
          <w:divBdr>
            <w:top w:val="none" w:sz="0" w:space="0" w:color="auto"/>
            <w:left w:val="none" w:sz="0" w:space="0" w:color="auto"/>
            <w:bottom w:val="none" w:sz="0" w:space="0" w:color="auto"/>
            <w:right w:val="none" w:sz="0" w:space="0" w:color="auto"/>
          </w:divBdr>
        </w:div>
        <w:div w:id="1793860521">
          <w:marLeft w:val="0"/>
          <w:marRight w:val="0"/>
          <w:marTop w:val="0"/>
          <w:marBottom w:val="0"/>
          <w:divBdr>
            <w:top w:val="none" w:sz="0" w:space="0" w:color="auto"/>
            <w:left w:val="none" w:sz="0" w:space="0" w:color="auto"/>
            <w:bottom w:val="none" w:sz="0" w:space="0" w:color="auto"/>
            <w:right w:val="none" w:sz="0" w:space="0" w:color="auto"/>
          </w:divBdr>
        </w:div>
        <w:div w:id="1797215628">
          <w:marLeft w:val="0"/>
          <w:marRight w:val="0"/>
          <w:marTop w:val="0"/>
          <w:marBottom w:val="0"/>
          <w:divBdr>
            <w:top w:val="none" w:sz="0" w:space="0" w:color="auto"/>
            <w:left w:val="none" w:sz="0" w:space="0" w:color="auto"/>
            <w:bottom w:val="none" w:sz="0" w:space="0" w:color="auto"/>
            <w:right w:val="none" w:sz="0" w:space="0" w:color="auto"/>
          </w:divBdr>
        </w:div>
        <w:div w:id="2060283792">
          <w:marLeft w:val="0"/>
          <w:marRight w:val="0"/>
          <w:marTop w:val="0"/>
          <w:marBottom w:val="0"/>
          <w:divBdr>
            <w:top w:val="none" w:sz="0" w:space="0" w:color="auto"/>
            <w:left w:val="none" w:sz="0" w:space="0" w:color="auto"/>
            <w:bottom w:val="none" w:sz="0" w:space="0" w:color="auto"/>
            <w:right w:val="none" w:sz="0" w:space="0" w:color="auto"/>
          </w:divBdr>
        </w:div>
        <w:div w:id="2101024296">
          <w:marLeft w:val="0"/>
          <w:marRight w:val="0"/>
          <w:marTop w:val="0"/>
          <w:marBottom w:val="0"/>
          <w:divBdr>
            <w:top w:val="none" w:sz="0" w:space="0" w:color="auto"/>
            <w:left w:val="none" w:sz="0" w:space="0" w:color="auto"/>
            <w:bottom w:val="none" w:sz="0" w:space="0" w:color="auto"/>
            <w:right w:val="none" w:sz="0" w:space="0" w:color="auto"/>
          </w:divBdr>
        </w:div>
      </w:divsChild>
    </w:div>
    <w:div w:id="386295956">
      <w:bodyDiv w:val="1"/>
      <w:marLeft w:val="0"/>
      <w:marRight w:val="0"/>
      <w:marTop w:val="0"/>
      <w:marBottom w:val="0"/>
      <w:divBdr>
        <w:top w:val="none" w:sz="0" w:space="0" w:color="auto"/>
        <w:left w:val="none" w:sz="0" w:space="0" w:color="auto"/>
        <w:bottom w:val="none" w:sz="0" w:space="0" w:color="auto"/>
        <w:right w:val="none" w:sz="0" w:space="0" w:color="auto"/>
      </w:divBdr>
      <w:divsChild>
        <w:div w:id="84108646">
          <w:marLeft w:val="0"/>
          <w:marRight w:val="0"/>
          <w:marTop w:val="0"/>
          <w:marBottom w:val="0"/>
          <w:divBdr>
            <w:top w:val="none" w:sz="0" w:space="0" w:color="auto"/>
            <w:left w:val="none" w:sz="0" w:space="0" w:color="auto"/>
            <w:bottom w:val="none" w:sz="0" w:space="0" w:color="auto"/>
            <w:right w:val="none" w:sz="0" w:space="0" w:color="auto"/>
          </w:divBdr>
        </w:div>
      </w:divsChild>
    </w:div>
    <w:div w:id="564679390">
      <w:bodyDiv w:val="1"/>
      <w:marLeft w:val="0"/>
      <w:marRight w:val="0"/>
      <w:marTop w:val="0"/>
      <w:marBottom w:val="0"/>
      <w:divBdr>
        <w:top w:val="none" w:sz="0" w:space="0" w:color="auto"/>
        <w:left w:val="none" w:sz="0" w:space="0" w:color="auto"/>
        <w:bottom w:val="none" w:sz="0" w:space="0" w:color="auto"/>
        <w:right w:val="none" w:sz="0" w:space="0" w:color="auto"/>
      </w:divBdr>
    </w:div>
    <w:div w:id="653219720">
      <w:bodyDiv w:val="1"/>
      <w:marLeft w:val="0"/>
      <w:marRight w:val="0"/>
      <w:marTop w:val="0"/>
      <w:marBottom w:val="0"/>
      <w:divBdr>
        <w:top w:val="none" w:sz="0" w:space="0" w:color="auto"/>
        <w:left w:val="none" w:sz="0" w:space="0" w:color="auto"/>
        <w:bottom w:val="none" w:sz="0" w:space="0" w:color="auto"/>
        <w:right w:val="none" w:sz="0" w:space="0" w:color="auto"/>
      </w:divBdr>
    </w:div>
    <w:div w:id="688143396">
      <w:bodyDiv w:val="1"/>
      <w:marLeft w:val="0"/>
      <w:marRight w:val="0"/>
      <w:marTop w:val="0"/>
      <w:marBottom w:val="0"/>
      <w:divBdr>
        <w:top w:val="none" w:sz="0" w:space="0" w:color="auto"/>
        <w:left w:val="none" w:sz="0" w:space="0" w:color="auto"/>
        <w:bottom w:val="none" w:sz="0" w:space="0" w:color="auto"/>
        <w:right w:val="none" w:sz="0" w:space="0" w:color="auto"/>
      </w:divBdr>
    </w:div>
    <w:div w:id="705175311">
      <w:bodyDiv w:val="1"/>
      <w:marLeft w:val="0"/>
      <w:marRight w:val="0"/>
      <w:marTop w:val="0"/>
      <w:marBottom w:val="0"/>
      <w:divBdr>
        <w:top w:val="none" w:sz="0" w:space="0" w:color="auto"/>
        <w:left w:val="none" w:sz="0" w:space="0" w:color="auto"/>
        <w:bottom w:val="none" w:sz="0" w:space="0" w:color="auto"/>
        <w:right w:val="none" w:sz="0" w:space="0" w:color="auto"/>
      </w:divBdr>
    </w:div>
    <w:div w:id="705909604">
      <w:bodyDiv w:val="1"/>
      <w:marLeft w:val="0"/>
      <w:marRight w:val="0"/>
      <w:marTop w:val="0"/>
      <w:marBottom w:val="0"/>
      <w:divBdr>
        <w:top w:val="none" w:sz="0" w:space="0" w:color="auto"/>
        <w:left w:val="none" w:sz="0" w:space="0" w:color="auto"/>
        <w:bottom w:val="none" w:sz="0" w:space="0" w:color="auto"/>
        <w:right w:val="none" w:sz="0" w:space="0" w:color="auto"/>
      </w:divBdr>
    </w:div>
    <w:div w:id="760106951">
      <w:bodyDiv w:val="1"/>
      <w:marLeft w:val="0"/>
      <w:marRight w:val="0"/>
      <w:marTop w:val="0"/>
      <w:marBottom w:val="0"/>
      <w:divBdr>
        <w:top w:val="none" w:sz="0" w:space="0" w:color="auto"/>
        <w:left w:val="none" w:sz="0" w:space="0" w:color="auto"/>
        <w:bottom w:val="none" w:sz="0" w:space="0" w:color="auto"/>
        <w:right w:val="none" w:sz="0" w:space="0" w:color="auto"/>
      </w:divBdr>
    </w:div>
    <w:div w:id="990211750">
      <w:bodyDiv w:val="1"/>
      <w:marLeft w:val="0"/>
      <w:marRight w:val="0"/>
      <w:marTop w:val="0"/>
      <w:marBottom w:val="0"/>
      <w:divBdr>
        <w:top w:val="none" w:sz="0" w:space="0" w:color="auto"/>
        <w:left w:val="none" w:sz="0" w:space="0" w:color="auto"/>
        <w:bottom w:val="none" w:sz="0" w:space="0" w:color="auto"/>
        <w:right w:val="none" w:sz="0" w:space="0" w:color="auto"/>
      </w:divBdr>
    </w:div>
    <w:div w:id="1072854937">
      <w:bodyDiv w:val="1"/>
      <w:marLeft w:val="0"/>
      <w:marRight w:val="0"/>
      <w:marTop w:val="0"/>
      <w:marBottom w:val="0"/>
      <w:divBdr>
        <w:top w:val="none" w:sz="0" w:space="0" w:color="auto"/>
        <w:left w:val="none" w:sz="0" w:space="0" w:color="auto"/>
        <w:bottom w:val="none" w:sz="0" w:space="0" w:color="auto"/>
        <w:right w:val="none" w:sz="0" w:space="0" w:color="auto"/>
      </w:divBdr>
      <w:divsChild>
        <w:div w:id="727344997">
          <w:marLeft w:val="0"/>
          <w:marRight w:val="0"/>
          <w:marTop w:val="0"/>
          <w:marBottom w:val="0"/>
          <w:divBdr>
            <w:top w:val="none" w:sz="0" w:space="0" w:color="auto"/>
            <w:left w:val="none" w:sz="0" w:space="0" w:color="auto"/>
            <w:bottom w:val="none" w:sz="0" w:space="0" w:color="auto"/>
            <w:right w:val="none" w:sz="0" w:space="0" w:color="auto"/>
          </w:divBdr>
        </w:div>
      </w:divsChild>
    </w:div>
    <w:div w:id="1099256658">
      <w:bodyDiv w:val="1"/>
      <w:marLeft w:val="0"/>
      <w:marRight w:val="0"/>
      <w:marTop w:val="0"/>
      <w:marBottom w:val="0"/>
      <w:divBdr>
        <w:top w:val="none" w:sz="0" w:space="0" w:color="auto"/>
        <w:left w:val="none" w:sz="0" w:space="0" w:color="auto"/>
        <w:bottom w:val="none" w:sz="0" w:space="0" w:color="auto"/>
        <w:right w:val="none" w:sz="0" w:space="0" w:color="auto"/>
      </w:divBdr>
      <w:divsChild>
        <w:div w:id="1000502749">
          <w:marLeft w:val="0"/>
          <w:marRight w:val="0"/>
          <w:marTop w:val="0"/>
          <w:marBottom w:val="0"/>
          <w:divBdr>
            <w:top w:val="none" w:sz="0" w:space="0" w:color="auto"/>
            <w:left w:val="none" w:sz="0" w:space="0" w:color="auto"/>
            <w:bottom w:val="none" w:sz="0" w:space="0" w:color="auto"/>
            <w:right w:val="none" w:sz="0" w:space="0" w:color="auto"/>
          </w:divBdr>
        </w:div>
      </w:divsChild>
    </w:div>
    <w:div w:id="1136295089">
      <w:bodyDiv w:val="1"/>
      <w:marLeft w:val="0"/>
      <w:marRight w:val="0"/>
      <w:marTop w:val="0"/>
      <w:marBottom w:val="0"/>
      <w:divBdr>
        <w:top w:val="none" w:sz="0" w:space="0" w:color="auto"/>
        <w:left w:val="none" w:sz="0" w:space="0" w:color="auto"/>
        <w:bottom w:val="none" w:sz="0" w:space="0" w:color="auto"/>
        <w:right w:val="none" w:sz="0" w:space="0" w:color="auto"/>
      </w:divBdr>
    </w:div>
    <w:div w:id="1194461132">
      <w:bodyDiv w:val="1"/>
      <w:marLeft w:val="0"/>
      <w:marRight w:val="0"/>
      <w:marTop w:val="0"/>
      <w:marBottom w:val="0"/>
      <w:divBdr>
        <w:top w:val="none" w:sz="0" w:space="0" w:color="auto"/>
        <w:left w:val="none" w:sz="0" w:space="0" w:color="auto"/>
        <w:bottom w:val="none" w:sz="0" w:space="0" w:color="auto"/>
        <w:right w:val="none" w:sz="0" w:space="0" w:color="auto"/>
      </w:divBdr>
    </w:div>
    <w:div w:id="1194923545">
      <w:bodyDiv w:val="1"/>
      <w:marLeft w:val="0"/>
      <w:marRight w:val="0"/>
      <w:marTop w:val="0"/>
      <w:marBottom w:val="0"/>
      <w:divBdr>
        <w:top w:val="none" w:sz="0" w:space="0" w:color="auto"/>
        <w:left w:val="none" w:sz="0" w:space="0" w:color="auto"/>
        <w:bottom w:val="none" w:sz="0" w:space="0" w:color="auto"/>
        <w:right w:val="none" w:sz="0" w:space="0" w:color="auto"/>
      </w:divBdr>
    </w:div>
    <w:div w:id="1292402344">
      <w:bodyDiv w:val="1"/>
      <w:marLeft w:val="0"/>
      <w:marRight w:val="0"/>
      <w:marTop w:val="0"/>
      <w:marBottom w:val="0"/>
      <w:divBdr>
        <w:top w:val="none" w:sz="0" w:space="0" w:color="auto"/>
        <w:left w:val="none" w:sz="0" w:space="0" w:color="auto"/>
        <w:bottom w:val="none" w:sz="0" w:space="0" w:color="auto"/>
        <w:right w:val="none" w:sz="0" w:space="0" w:color="auto"/>
      </w:divBdr>
    </w:div>
    <w:div w:id="1326128662">
      <w:bodyDiv w:val="1"/>
      <w:marLeft w:val="0"/>
      <w:marRight w:val="0"/>
      <w:marTop w:val="0"/>
      <w:marBottom w:val="0"/>
      <w:divBdr>
        <w:top w:val="none" w:sz="0" w:space="0" w:color="auto"/>
        <w:left w:val="none" w:sz="0" w:space="0" w:color="auto"/>
        <w:bottom w:val="none" w:sz="0" w:space="0" w:color="auto"/>
        <w:right w:val="none" w:sz="0" w:space="0" w:color="auto"/>
      </w:divBdr>
      <w:divsChild>
        <w:div w:id="1030257121">
          <w:marLeft w:val="0"/>
          <w:marRight w:val="0"/>
          <w:marTop w:val="0"/>
          <w:marBottom w:val="0"/>
          <w:divBdr>
            <w:top w:val="none" w:sz="0" w:space="0" w:color="auto"/>
            <w:left w:val="none" w:sz="0" w:space="0" w:color="auto"/>
            <w:bottom w:val="none" w:sz="0" w:space="0" w:color="auto"/>
            <w:right w:val="none" w:sz="0" w:space="0" w:color="auto"/>
          </w:divBdr>
        </w:div>
      </w:divsChild>
    </w:div>
    <w:div w:id="1342125662">
      <w:bodyDiv w:val="1"/>
      <w:marLeft w:val="0"/>
      <w:marRight w:val="0"/>
      <w:marTop w:val="0"/>
      <w:marBottom w:val="0"/>
      <w:divBdr>
        <w:top w:val="none" w:sz="0" w:space="0" w:color="auto"/>
        <w:left w:val="none" w:sz="0" w:space="0" w:color="auto"/>
        <w:bottom w:val="none" w:sz="0" w:space="0" w:color="auto"/>
        <w:right w:val="none" w:sz="0" w:space="0" w:color="auto"/>
      </w:divBdr>
      <w:divsChild>
        <w:div w:id="1233269942">
          <w:marLeft w:val="0"/>
          <w:marRight w:val="0"/>
          <w:marTop w:val="0"/>
          <w:marBottom w:val="0"/>
          <w:divBdr>
            <w:top w:val="none" w:sz="0" w:space="0" w:color="auto"/>
            <w:left w:val="none" w:sz="0" w:space="0" w:color="auto"/>
            <w:bottom w:val="none" w:sz="0" w:space="0" w:color="auto"/>
            <w:right w:val="none" w:sz="0" w:space="0" w:color="auto"/>
          </w:divBdr>
        </w:div>
      </w:divsChild>
    </w:div>
    <w:div w:id="1364868629">
      <w:bodyDiv w:val="1"/>
      <w:marLeft w:val="0"/>
      <w:marRight w:val="0"/>
      <w:marTop w:val="0"/>
      <w:marBottom w:val="0"/>
      <w:divBdr>
        <w:top w:val="none" w:sz="0" w:space="0" w:color="auto"/>
        <w:left w:val="none" w:sz="0" w:space="0" w:color="auto"/>
        <w:bottom w:val="none" w:sz="0" w:space="0" w:color="auto"/>
        <w:right w:val="none" w:sz="0" w:space="0" w:color="auto"/>
      </w:divBdr>
      <w:divsChild>
        <w:div w:id="1946956792">
          <w:marLeft w:val="547"/>
          <w:marRight w:val="0"/>
          <w:marTop w:val="96"/>
          <w:marBottom w:val="0"/>
          <w:divBdr>
            <w:top w:val="none" w:sz="0" w:space="0" w:color="auto"/>
            <w:left w:val="none" w:sz="0" w:space="0" w:color="auto"/>
            <w:bottom w:val="none" w:sz="0" w:space="0" w:color="auto"/>
            <w:right w:val="none" w:sz="0" w:space="0" w:color="auto"/>
          </w:divBdr>
        </w:div>
      </w:divsChild>
    </w:div>
    <w:div w:id="1396586018">
      <w:bodyDiv w:val="1"/>
      <w:marLeft w:val="0"/>
      <w:marRight w:val="0"/>
      <w:marTop w:val="0"/>
      <w:marBottom w:val="0"/>
      <w:divBdr>
        <w:top w:val="none" w:sz="0" w:space="0" w:color="auto"/>
        <w:left w:val="none" w:sz="0" w:space="0" w:color="auto"/>
        <w:bottom w:val="none" w:sz="0" w:space="0" w:color="auto"/>
        <w:right w:val="none" w:sz="0" w:space="0" w:color="auto"/>
      </w:divBdr>
    </w:div>
    <w:div w:id="1397702168">
      <w:bodyDiv w:val="1"/>
      <w:marLeft w:val="0"/>
      <w:marRight w:val="0"/>
      <w:marTop w:val="0"/>
      <w:marBottom w:val="0"/>
      <w:divBdr>
        <w:top w:val="none" w:sz="0" w:space="0" w:color="auto"/>
        <w:left w:val="none" w:sz="0" w:space="0" w:color="auto"/>
        <w:bottom w:val="none" w:sz="0" w:space="0" w:color="auto"/>
        <w:right w:val="none" w:sz="0" w:space="0" w:color="auto"/>
      </w:divBdr>
    </w:div>
    <w:div w:id="1470396540">
      <w:bodyDiv w:val="1"/>
      <w:marLeft w:val="0"/>
      <w:marRight w:val="0"/>
      <w:marTop w:val="0"/>
      <w:marBottom w:val="0"/>
      <w:divBdr>
        <w:top w:val="none" w:sz="0" w:space="0" w:color="auto"/>
        <w:left w:val="none" w:sz="0" w:space="0" w:color="auto"/>
        <w:bottom w:val="none" w:sz="0" w:space="0" w:color="auto"/>
        <w:right w:val="none" w:sz="0" w:space="0" w:color="auto"/>
      </w:divBdr>
      <w:divsChild>
        <w:div w:id="3552198">
          <w:marLeft w:val="0"/>
          <w:marRight w:val="0"/>
          <w:marTop w:val="0"/>
          <w:marBottom w:val="0"/>
          <w:divBdr>
            <w:top w:val="none" w:sz="0" w:space="0" w:color="auto"/>
            <w:left w:val="none" w:sz="0" w:space="0" w:color="auto"/>
            <w:bottom w:val="none" w:sz="0" w:space="0" w:color="auto"/>
            <w:right w:val="none" w:sz="0" w:space="0" w:color="auto"/>
          </w:divBdr>
        </w:div>
      </w:divsChild>
    </w:div>
    <w:div w:id="1473256405">
      <w:bodyDiv w:val="1"/>
      <w:marLeft w:val="0"/>
      <w:marRight w:val="0"/>
      <w:marTop w:val="0"/>
      <w:marBottom w:val="0"/>
      <w:divBdr>
        <w:top w:val="none" w:sz="0" w:space="0" w:color="auto"/>
        <w:left w:val="none" w:sz="0" w:space="0" w:color="auto"/>
        <w:bottom w:val="none" w:sz="0" w:space="0" w:color="auto"/>
        <w:right w:val="none" w:sz="0" w:space="0" w:color="auto"/>
      </w:divBdr>
    </w:div>
    <w:div w:id="1505123551">
      <w:bodyDiv w:val="1"/>
      <w:marLeft w:val="0"/>
      <w:marRight w:val="0"/>
      <w:marTop w:val="0"/>
      <w:marBottom w:val="0"/>
      <w:divBdr>
        <w:top w:val="none" w:sz="0" w:space="0" w:color="auto"/>
        <w:left w:val="none" w:sz="0" w:space="0" w:color="auto"/>
        <w:bottom w:val="none" w:sz="0" w:space="0" w:color="auto"/>
        <w:right w:val="none" w:sz="0" w:space="0" w:color="auto"/>
      </w:divBdr>
    </w:div>
    <w:div w:id="1527673673">
      <w:bodyDiv w:val="1"/>
      <w:marLeft w:val="0"/>
      <w:marRight w:val="0"/>
      <w:marTop w:val="0"/>
      <w:marBottom w:val="0"/>
      <w:divBdr>
        <w:top w:val="none" w:sz="0" w:space="0" w:color="auto"/>
        <w:left w:val="none" w:sz="0" w:space="0" w:color="auto"/>
        <w:bottom w:val="none" w:sz="0" w:space="0" w:color="auto"/>
        <w:right w:val="none" w:sz="0" w:space="0" w:color="auto"/>
      </w:divBdr>
      <w:divsChild>
        <w:div w:id="954795371">
          <w:marLeft w:val="0"/>
          <w:marRight w:val="0"/>
          <w:marTop w:val="0"/>
          <w:marBottom w:val="0"/>
          <w:divBdr>
            <w:top w:val="none" w:sz="0" w:space="0" w:color="auto"/>
            <w:left w:val="none" w:sz="0" w:space="0" w:color="auto"/>
            <w:bottom w:val="none" w:sz="0" w:space="0" w:color="auto"/>
            <w:right w:val="none" w:sz="0" w:space="0" w:color="auto"/>
          </w:divBdr>
        </w:div>
      </w:divsChild>
    </w:div>
    <w:div w:id="1606812350">
      <w:bodyDiv w:val="1"/>
      <w:marLeft w:val="0"/>
      <w:marRight w:val="0"/>
      <w:marTop w:val="0"/>
      <w:marBottom w:val="0"/>
      <w:divBdr>
        <w:top w:val="none" w:sz="0" w:space="0" w:color="auto"/>
        <w:left w:val="none" w:sz="0" w:space="0" w:color="auto"/>
        <w:bottom w:val="none" w:sz="0" w:space="0" w:color="auto"/>
        <w:right w:val="none" w:sz="0" w:space="0" w:color="auto"/>
      </w:divBdr>
      <w:divsChild>
        <w:div w:id="1327441421">
          <w:marLeft w:val="0"/>
          <w:marRight w:val="0"/>
          <w:marTop w:val="0"/>
          <w:marBottom w:val="0"/>
          <w:divBdr>
            <w:top w:val="none" w:sz="0" w:space="0" w:color="auto"/>
            <w:left w:val="none" w:sz="0" w:space="0" w:color="auto"/>
            <w:bottom w:val="none" w:sz="0" w:space="0" w:color="auto"/>
            <w:right w:val="none" w:sz="0" w:space="0" w:color="auto"/>
          </w:divBdr>
        </w:div>
      </w:divsChild>
    </w:div>
    <w:div w:id="1826237299">
      <w:bodyDiv w:val="1"/>
      <w:marLeft w:val="0"/>
      <w:marRight w:val="0"/>
      <w:marTop w:val="0"/>
      <w:marBottom w:val="0"/>
      <w:divBdr>
        <w:top w:val="none" w:sz="0" w:space="0" w:color="auto"/>
        <w:left w:val="none" w:sz="0" w:space="0" w:color="auto"/>
        <w:bottom w:val="none" w:sz="0" w:space="0" w:color="auto"/>
        <w:right w:val="none" w:sz="0" w:space="0" w:color="auto"/>
      </w:divBdr>
    </w:div>
    <w:div w:id="1883177457">
      <w:bodyDiv w:val="1"/>
      <w:marLeft w:val="0"/>
      <w:marRight w:val="0"/>
      <w:marTop w:val="0"/>
      <w:marBottom w:val="0"/>
      <w:divBdr>
        <w:top w:val="none" w:sz="0" w:space="0" w:color="auto"/>
        <w:left w:val="none" w:sz="0" w:space="0" w:color="auto"/>
        <w:bottom w:val="none" w:sz="0" w:space="0" w:color="auto"/>
        <w:right w:val="none" w:sz="0" w:space="0" w:color="auto"/>
      </w:divBdr>
    </w:div>
    <w:div w:id="1904295610">
      <w:bodyDiv w:val="1"/>
      <w:marLeft w:val="0"/>
      <w:marRight w:val="0"/>
      <w:marTop w:val="0"/>
      <w:marBottom w:val="0"/>
      <w:divBdr>
        <w:top w:val="none" w:sz="0" w:space="0" w:color="auto"/>
        <w:left w:val="none" w:sz="0" w:space="0" w:color="auto"/>
        <w:bottom w:val="none" w:sz="0" w:space="0" w:color="auto"/>
        <w:right w:val="none" w:sz="0" w:space="0" w:color="auto"/>
      </w:divBdr>
    </w:div>
    <w:div w:id="1922526782">
      <w:bodyDiv w:val="1"/>
      <w:marLeft w:val="0"/>
      <w:marRight w:val="0"/>
      <w:marTop w:val="0"/>
      <w:marBottom w:val="0"/>
      <w:divBdr>
        <w:top w:val="none" w:sz="0" w:space="0" w:color="auto"/>
        <w:left w:val="none" w:sz="0" w:space="0" w:color="auto"/>
        <w:bottom w:val="none" w:sz="0" w:space="0" w:color="auto"/>
        <w:right w:val="none" w:sz="0" w:space="0" w:color="auto"/>
      </w:divBdr>
      <w:divsChild>
        <w:div w:id="362824247">
          <w:marLeft w:val="0"/>
          <w:marRight w:val="0"/>
          <w:marTop w:val="0"/>
          <w:marBottom w:val="0"/>
          <w:divBdr>
            <w:top w:val="none" w:sz="0" w:space="0" w:color="auto"/>
            <w:left w:val="none" w:sz="0" w:space="0" w:color="auto"/>
            <w:bottom w:val="none" w:sz="0" w:space="0" w:color="auto"/>
            <w:right w:val="none" w:sz="0" w:space="0" w:color="auto"/>
          </w:divBdr>
        </w:div>
        <w:div w:id="545223150">
          <w:marLeft w:val="0"/>
          <w:marRight w:val="0"/>
          <w:marTop w:val="0"/>
          <w:marBottom w:val="0"/>
          <w:divBdr>
            <w:top w:val="none" w:sz="0" w:space="0" w:color="auto"/>
            <w:left w:val="none" w:sz="0" w:space="0" w:color="auto"/>
            <w:bottom w:val="none" w:sz="0" w:space="0" w:color="auto"/>
            <w:right w:val="none" w:sz="0" w:space="0" w:color="auto"/>
          </w:divBdr>
        </w:div>
        <w:div w:id="1381713527">
          <w:marLeft w:val="0"/>
          <w:marRight w:val="0"/>
          <w:marTop w:val="0"/>
          <w:marBottom w:val="0"/>
          <w:divBdr>
            <w:top w:val="none" w:sz="0" w:space="0" w:color="auto"/>
            <w:left w:val="none" w:sz="0" w:space="0" w:color="auto"/>
            <w:bottom w:val="none" w:sz="0" w:space="0" w:color="auto"/>
            <w:right w:val="none" w:sz="0" w:space="0" w:color="auto"/>
          </w:divBdr>
        </w:div>
        <w:div w:id="1477457499">
          <w:marLeft w:val="0"/>
          <w:marRight w:val="0"/>
          <w:marTop w:val="0"/>
          <w:marBottom w:val="0"/>
          <w:divBdr>
            <w:top w:val="none" w:sz="0" w:space="0" w:color="auto"/>
            <w:left w:val="none" w:sz="0" w:space="0" w:color="auto"/>
            <w:bottom w:val="none" w:sz="0" w:space="0" w:color="auto"/>
            <w:right w:val="none" w:sz="0" w:space="0" w:color="auto"/>
          </w:divBdr>
        </w:div>
        <w:div w:id="1582370421">
          <w:marLeft w:val="0"/>
          <w:marRight w:val="0"/>
          <w:marTop w:val="0"/>
          <w:marBottom w:val="0"/>
          <w:divBdr>
            <w:top w:val="none" w:sz="0" w:space="0" w:color="auto"/>
            <w:left w:val="none" w:sz="0" w:space="0" w:color="auto"/>
            <w:bottom w:val="none" w:sz="0" w:space="0" w:color="auto"/>
            <w:right w:val="none" w:sz="0" w:space="0" w:color="auto"/>
          </w:divBdr>
        </w:div>
        <w:div w:id="1759252859">
          <w:marLeft w:val="0"/>
          <w:marRight w:val="0"/>
          <w:marTop w:val="0"/>
          <w:marBottom w:val="0"/>
          <w:divBdr>
            <w:top w:val="none" w:sz="0" w:space="0" w:color="auto"/>
            <w:left w:val="none" w:sz="0" w:space="0" w:color="auto"/>
            <w:bottom w:val="none" w:sz="0" w:space="0" w:color="auto"/>
            <w:right w:val="none" w:sz="0" w:space="0" w:color="auto"/>
          </w:divBdr>
        </w:div>
      </w:divsChild>
    </w:div>
    <w:div w:id="1950776896">
      <w:bodyDiv w:val="1"/>
      <w:marLeft w:val="0"/>
      <w:marRight w:val="0"/>
      <w:marTop w:val="0"/>
      <w:marBottom w:val="0"/>
      <w:divBdr>
        <w:top w:val="none" w:sz="0" w:space="0" w:color="auto"/>
        <w:left w:val="none" w:sz="0" w:space="0" w:color="auto"/>
        <w:bottom w:val="none" w:sz="0" w:space="0" w:color="auto"/>
        <w:right w:val="none" w:sz="0" w:space="0" w:color="auto"/>
      </w:divBdr>
    </w:div>
    <w:div w:id="1967270738">
      <w:bodyDiv w:val="1"/>
      <w:marLeft w:val="0"/>
      <w:marRight w:val="0"/>
      <w:marTop w:val="0"/>
      <w:marBottom w:val="0"/>
      <w:divBdr>
        <w:top w:val="none" w:sz="0" w:space="0" w:color="auto"/>
        <w:left w:val="none" w:sz="0" w:space="0" w:color="auto"/>
        <w:bottom w:val="none" w:sz="0" w:space="0" w:color="auto"/>
        <w:right w:val="none" w:sz="0" w:space="0" w:color="auto"/>
      </w:divBdr>
      <w:divsChild>
        <w:div w:id="1762683481">
          <w:marLeft w:val="0"/>
          <w:marRight w:val="0"/>
          <w:marTop w:val="0"/>
          <w:marBottom w:val="0"/>
          <w:divBdr>
            <w:top w:val="none" w:sz="0" w:space="0" w:color="auto"/>
            <w:left w:val="none" w:sz="0" w:space="0" w:color="auto"/>
            <w:bottom w:val="none" w:sz="0" w:space="0" w:color="auto"/>
            <w:right w:val="none" w:sz="0" w:space="0" w:color="auto"/>
          </w:divBdr>
        </w:div>
      </w:divsChild>
    </w:div>
    <w:div w:id="1980960367">
      <w:bodyDiv w:val="1"/>
      <w:marLeft w:val="0"/>
      <w:marRight w:val="0"/>
      <w:marTop w:val="0"/>
      <w:marBottom w:val="0"/>
      <w:divBdr>
        <w:top w:val="none" w:sz="0" w:space="0" w:color="auto"/>
        <w:left w:val="none" w:sz="0" w:space="0" w:color="auto"/>
        <w:bottom w:val="none" w:sz="0" w:space="0" w:color="auto"/>
        <w:right w:val="none" w:sz="0" w:space="0" w:color="auto"/>
      </w:divBdr>
    </w:div>
    <w:div w:id="2017883738">
      <w:bodyDiv w:val="1"/>
      <w:marLeft w:val="0"/>
      <w:marRight w:val="0"/>
      <w:marTop w:val="0"/>
      <w:marBottom w:val="0"/>
      <w:divBdr>
        <w:top w:val="none" w:sz="0" w:space="0" w:color="auto"/>
        <w:left w:val="none" w:sz="0" w:space="0" w:color="auto"/>
        <w:bottom w:val="none" w:sz="0" w:space="0" w:color="auto"/>
        <w:right w:val="none" w:sz="0" w:space="0" w:color="auto"/>
      </w:divBdr>
      <w:divsChild>
        <w:div w:id="736827417">
          <w:marLeft w:val="0"/>
          <w:marRight w:val="0"/>
          <w:marTop w:val="0"/>
          <w:marBottom w:val="0"/>
          <w:divBdr>
            <w:top w:val="none" w:sz="0" w:space="0" w:color="auto"/>
            <w:left w:val="none" w:sz="0" w:space="0" w:color="auto"/>
            <w:bottom w:val="none" w:sz="0" w:space="0" w:color="auto"/>
            <w:right w:val="none" w:sz="0" w:space="0" w:color="auto"/>
          </w:divBdr>
        </w:div>
      </w:divsChild>
    </w:div>
    <w:div w:id="2085952706">
      <w:bodyDiv w:val="1"/>
      <w:marLeft w:val="0"/>
      <w:marRight w:val="0"/>
      <w:marTop w:val="0"/>
      <w:marBottom w:val="0"/>
      <w:divBdr>
        <w:top w:val="none" w:sz="0" w:space="0" w:color="auto"/>
        <w:left w:val="none" w:sz="0" w:space="0" w:color="auto"/>
        <w:bottom w:val="none" w:sz="0" w:space="0" w:color="auto"/>
        <w:right w:val="none" w:sz="0" w:space="0" w:color="auto"/>
      </w:divBdr>
      <w:divsChild>
        <w:div w:id="481850198">
          <w:marLeft w:val="547"/>
          <w:marRight w:val="0"/>
          <w:marTop w:val="240"/>
          <w:marBottom w:val="0"/>
          <w:divBdr>
            <w:top w:val="none" w:sz="0" w:space="0" w:color="auto"/>
            <w:left w:val="none" w:sz="0" w:space="0" w:color="auto"/>
            <w:bottom w:val="none" w:sz="0" w:space="0" w:color="auto"/>
            <w:right w:val="none" w:sz="0" w:space="0" w:color="auto"/>
          </w:divBdr>
        </w:div>
        <w:div w:id="820344233">
          <w:marLeft w:val="547"/>
          <w:marRight w:val="0"/>
          <w:marTop w:val="24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nvur.it/wp-content/uploads/2023/02/AVA3_IndicatoriSupportoValutazione.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anvur.it/wp-content/uploads/2023/02/AVA3-LG-Autovalutazione_Valutazione_sito.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cto.uniroma2.it/pcto/" TargetMode="Externa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nvur.it/wp-content/uploads/2023/02/AVA3_Scheda-Valutazione-Indicatori-Qualitativi.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activity xmlns="533ef532-2f37-4c57-acc5-189922fff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D38149CE880CAF43A82958E57D4CE5B9" ma:contentTypeVersion="17" ma:contentTypeDescription="Creare un nuovo documento." ma:contentTypeScope="" ma:versionID="484dd90854e3e253bac558a700a5563b">
  <xsd:schema xmlns:xsd="http://www.w3.org/2001/XMLSchema" xmlns:xs="http://www.w3.org/2001/XMLSchema" xmlns:p="http://schemas.microsoft.com/office/2006/metadata/properties" xmlns:ns3="533ef532-2f37-4c57-acc5-189922fff6cc" xmlns:ns4="d42083cb-4d10-4abb-9e4d-7b390343aae9" targetNamespace="http://schemas.microsoft.com/office/2006/metadata/properties" ma:root="true" ma:fieldsID="6fc75b36d95ff68c90c1c0d711ec707a" ns3:_="" ns4:_="">
    <xsd:import namespace="533ef532-2f37-4c57-acc5-189922fff6cc"/>
    <xsd:import namespace="d42083cb-4d10-4abb-9e4d-7b390343aae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LengthInSeconds" minOccurs="0"/>
                <xsd:element ref="ns3:MediaServiceAutoKeyPoints" minOccurs="0"/>
                <xsd:element ref="ns3:MediaServiceKeyPoint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3ef532-2f37-4c57-acc5-189922fff6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2083cb-4d10-4abb-9e4d-7b390343aae9" elementFormDefault="qualified">
    <xsd:import namespace="http://schemas.microsoft.com/office/2006/documentManagement/types"/>
    <xsd:import namespace="http://schemas.microsoft.com/office/infopath/2007/PartnerControls"/>
    <xsd:element name="SharedWithUsers" ma:index="15"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Condiviso con dettagli" ma:internalName="SharedWithDetails" ma:readOnly="true">
      <xsd:simpleType>
        <xsd:restriction base="dms:Note">
          <xsd:maxLength value="255"/>
        </xsd:restriction>
      </xsd:simpleType>
    </xsd:element>
    <xsd:element name="SharingHintHash" ma:index="17"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534B71-4300-482C-9B8D-D13D8FF17245}">
  <ds:schemaRefs>
    <ds:schemaRef ds:uri="http://schemas.openxmlformats.org/officeDocument/2006/bibliography"/>
  </ds:schemaRefs>
</ds:datastoreItem>
</file>

<file path=customXml/itemProps2.xml><?xml version="1.0" encoding="utf-8"?>
<ds:datastoreItem xmlns:ds="http://schemas.openxmlformats.org/officeDocument/2006/customXml" ds:itemID="{90B3E606-7493-44C1-8BE0-4C360EE32419}">
  <ds:schemaRefs>
    <ds:schemaRef ds:uri="http://schemas.microsoft.com/office/2006/metadata/properties"/>
    <ds:schemaRef ds:uri="http://schemas.microsoft.com/office/infopath/2007/PartnerControls"/>
    <ds:schemaRef ds:uri="533ef532-2f37-4c57-acc5-189922fff6cc"/>
  </ds:schemaRefs>
</ds:datastoreItem>
</file>

<file path=customXml/itemProps3.xml><?xml version="1.0" encoding="utf-8"?>
<ds:datastoreItem xmlns:ds="http://schemas.openxmlformats.org/officeDocument/2006/customXml" ds:itemID="{BE883F25-149F-4D3F-B262-0BC3F7CDB2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3ef532-2f37-4c57-acc5-189922fff6cc"/>
    <ds:schemaRef ds:uri="d42083cb-4d10-4abb-9e4d-7b390343a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24A4F7-5AC7-4592-93E5-775EE7CFF2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68</Pages>
  <Words>22547</Words>
  <Characters>128518</Characters>
  <Application>Microsoft Office Word</Application>
  <DocSecurity>0</DocSecurity>
  <Lines>1070</Lines>
  <Paragraphs>301</Paragraphs>
  <ScaleCrop>false</ScaleCrop>
  <HeadingPairs>
    <vt:vector size="2" baseType="variant">
      <vt:variant>
        <vt:lpstr>Titolo</vt:lpstr>
      </vt:variant>
      <vt:variant>
        <vt:i4>1</vt:i4>
      </vt:variant>
    </vt:vector>
  </HeadingPairs>
  <TitlesOfParts>
    <vt:vector size="1" baseType="lpstr">
      <vt:lpstr>Roma 15-11-2006</vt:lpstr>
    </vt:vector>
  </TitlesOfParts>
  <Company>-</Company>
  <LinksUpToDate>false</LinksUpToDate>
  <CharactersWithSpaces>150764</CharactersWithSpaces>
  <SharedDoc>false</SharedDoc>
  <HyperlinkBase/>
  <HLinks>
    <vt:vector size="78" baseType="variant">
      <vt:variant>
        <vt:i4>6750303</vt:i4>
      </vt:variant>
      <vt:variant>
        <vt:i4>63</vt:i4>
      </vt:variant>
      <vt:variant>
        <vt:i4>0</vt:i4>
      </vt:variant>
      <vt:variant>
        <vt:i4>5</vt:i4>
      </vt:variant>
      <vt:variant>
        <vt:lpwstr>https://www.anvur.it/wp-content/uploads/2023/02/AVA3_Scheda-Valutazione-Indicatori-Qualitativi.pdf</vt:lpwstr>
      </vt:variant>
      <vt:variant>
        <vt:lpwstr/>
      </vt:variant>
      <vt:variant>
        <vt:i4>8126470</vt:i4>
      </vt:variant>
      <vt:variant>
        <vt:i4>60</vt:i4>
      </vt:variant>
      <vt:variant>
        <vt:i4>0</vt:i4>
      </vt:variant>
      <vt:variant>
        <vt:i4>5</vt:i4>
      </vt:variant>
      <vt:variant>
        <vt:lpwstr>https://www.anvur.it/wp-content/uploads/2023/02/AVA3_IndicatoriSupportoValutazione.pdf</vt:lpwstr>
      </vt:variant>
      <vt:variant>
        <vt:lpwstr/>
      </vt:variant>
      <vt:variant>
        <vt:i4>5177355</vt:i4>
      </vt:variant>
      <vt:variant>
        <vt:i4>57</vt:i4>
      </vt:variant>
      <vt:variant>
        <vt:i4>0</vt:i4>
      </vt:variant>
      <vt:variant>
        <vt:i4>5</vt:i4>
      </vt:variant>
      <vt:variant>
        <vt:lpwstr>https://www.anvur.it/wp-content/uploads/2023/02/AVA3-LG-Autovalutazione_Valutazione_sito.pdf</vt:lpwstr>
      </vt:variant>
      <vt:variant>
        <vt:lpwstr/>
      </vt:variant>
      <vt:variant>
        <vt:i4>3276900</vt:i4>
      </vt:variant>
      <vt:variant>
        <vt:i4>54</vt:i4>
      </vt:variant>
      <vt:variant>
        <vt:i4>0</vt:i4>
      </vt:variant>
      <vt:variant>
        <vt:i4>5</vt:i4>
      </vt:variant>
      <vt:variant>
        <vt:lpwstr/>
      </vt:variant>
      <vt:variant>
        <vt:lpwstr>D2</vt:lpwstr>
      </vt:variant>
      <vt:variant>
        <vt:i4>3276900</vt:i4>
      </vt:variant>
      <vt:variant>
        <vt:i4>51</vt:i4>
      </vt:variant>
      <vt:variant>
        <vt:i4>0</vt:i4>
      </vt:variant>
      <vt:variant>
        <vt:i4>5</vt:i4>
      </vt:variant>
      <vt:variant>
        <vt:lpwstr/>
      </vt:variant>
      <vt:variant>
        <vt:lpwstr>D2</vt:lpwstr>
      </vt:variant>
      <vt:variant>
        <vt:i4>7274530</vt:i4>
      </vt:variant>
      <vt:variant>
        <vt:i4>48</vt:i4>
      </vt:variant>
      <vt:variant>
        <vt:i4>0</vt:i4>
      </vt:variant>
      <vt:variant>
        <vt:i4>5</vt:i4>
      </vt:variant>
      <vt:variant>
        <vt:lpwstr>https://www.anvur.it/wp-content/uploads/2023/02/AVA3_Requisiti-con-NOTE_2023_02_13.pdf</vt:lpwstr>
      </vt:variant>
      <vt:variant>
        <vt:lpwstr/>
      </vt:variant>
      <vt:variant>
        <vt:i4>1310768</vt:i4>
      </vt:variant>
      <vt:variant>
        <vt:i4>38</vt:i4>
      </vt:variant>
      <vt:variant>
        <vt:i4>0</vt:i4>
      </vt:variant>
      <vt:variant>
        <vt:i4>5</vt:i4>
      </vt:variant>
      <vt:variant>
        <vt:lpwstr/>
      </vt:variant>
      <vt:variant>
        <vt:lpwstr>_Toc127355377</vt:lpwstr>
      </vt:variant>
      <vt:variant>
        <vt:i4>1310768</vt:i4>
      </vt:variant>
      <vt:variant>
        <vt:i4>32</vt:i4>
      </vt:variant>
      <vt:variant>
        <vt:i4>0</vt:i4>
      </vt:variant>
      <vt:variant>
        <vt:i4>5</vt:i4>
      </vt:variant>
      <vt:variant>
        <vt:lpwstr/>
      </vt:variant>
      <vt:variant>
        <vt:lpwstr>_Toc127355376</vt:lpwstr>
      </vt:variant>
      <vt:variant>
        <vt:i4>1310768</vt:i4>
      </vt:variant>
      <vt:variant>
        <vt:i4>26</vt:i4>
      </vt:variant>
      <vt:variant>
        <vt:i4>0</vt:i4>
      </vt:variant>
      <vt:variant>
        <vt:i4>5</vt:i4>
      </vt:variant>
      <vt:variant>
        <vt:lpwstr/>
      </vt:variant>
      <vt:variant>
        <vt:lpwstr>_Toc127355375</vt:lpwstr>
      </vt:variant>
      <vt:variant>
        <vt:i4>1310768</vt:i4>
      </vt:variant>
      <vt:variant>
        <vt:i4>20</vt:i4>
      </vt:variant>
      <vt:variant>
        <vt:i4>0</vt:i4>
      </vt:variant>
      <vt:variant>
        <vt:i4>5</vt:i4>
      </vt:variant>
      <vt:variant>
        <vt:lpwstr/>
      </vt:variant>
      <vt:variant>
        <vt:lpwstr>_Toc127355374</vt:lpwstr>
      </vt:variant>
      <vt:variant>
        <vt:i4>1310768</vt:i4>
      </vt:variant>
      <vt:variant>
        <vt:i4>14</vt:i4>
      </vt:variant>
      <vt:variant>
        <vt:i4>0</vt:i4>
      </vt:variant>
      <vt:variant>
        <vt:i4>5</vt:i4>
      </vt:variant>
      <vt:variant>
        <vt:lpwstr/>
      </vt:variant>
      <vt:variant>
        <vt:lpwstr>_Toc127355373</vt:lpwstr>
      </vt:variant>
      <vt:variant>
        <vt:i4>1310768</vt:i4>
      </vt:variant>
      <vt:variant>
        <vt:i4>8</vt:i4>
      </vt:variant>
      <vt:variant>
        <vt:i4>0</vt:i4>
      </vt:variant>
      <vt:variant>
        <vt:i4>5</vt:i4>
      </vt:variant>
      <vt:variant>
        <vt:lpwstr/>
      </vt:variant>
      <vt:variant>
        <vt:lpwstr>_Toc127355372</vt:lpwstr>
      </vt:variant>
      <vt:variant>
        <vt:i4>1310768</vt:i4>
      </vt:variant>
      <vt:variant>
        <vt:i4>2</vt:i4>
      </vt:variant>
      <vt:variant>
        <vt:i4>0</vt:i4>
      </vt:variant>
      <vt:variant>
        <vt:i4>5</vt:i4>
      </vt:variant>
      <vt:variant>
        <vt:lpwstr/>
      </vt:variant>
      <vt:variant>
        <vt:lpwstr>_Toc127355371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Roma 15-11-2006</dc:title>
  <dc:subject/>
  <dc:creator>anvur</dc:creator>
  <cp:keywords/>
  <dc:description/>
  <cp:lastModifiedBy>Fabio</cp:lastModifiedBy>
  <cp:revision>11</cp:revision>
  <cp:lastPrinted>2023-02-21T08:48:00Z</cp:lastPrinted>
  <dcterms:created xsi:type="dcterms:W3CDTF">2026-05-21T08:07:00Z</dcterms:created>
  <dcterms:modified xsi:type="dcterms:W3CDTF">2026-05-28T07:50:00Z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0x010100D38149CE880CAF43A82958E57D4CE5B9</vt:lpwstr>
  </property>
</Properties>
</file>